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ADF" w:rsidRPr="00766A63" w:rsidRDefault="00D72ADF" w:rsidP="00766A63">
      <w:pPr>
        <w:spacing w:line="360" w:lineRule="auto"/>
        <w:jc w:val="both"/>
        <w:rPr>
          <w:rFonts w:ascii="Times New Roman" w:eastAsia="Calibri" w:hAnsi="Times New Roman" w:cs="Times New Roman"/>
          <w:b/>
          <w:sz w:val="24"/>
          <w:szCs w:val="24"/>
        </w:rPr>
      </w:pPr>
      <w:r w:rsidRPr="00766A63">
        <w:rPr>
          <w:rFonts w:ascii="Times New Roman" w:eastAsia="Calibri" w:hAnsi="Times New Roman" w:cs="Times New Roman"/>
          <w:b/>
          <w:sz w:val="24"/>
          <w:szCs w:val="24"/>
        </w:rPr>
        <w:t>II-OSIOS ALTERNATYVOS ĮGYVENDINIMO MODELIS</w:t>
      </w:r>
    </w:p>
    <w:p w:rsidR="00D72ADF" w:rsidRPr="00D72ADF" w:rsidRDefault="00D72ADF" w:rsidP="00D72ADF">
      <w:pPr>
        <w:spacing w:line="360" w:lineRule="auto"/>
        <w:rPr>
          <w:rFonts w:ascii="Times New Roman" w:eastAsia="Calibri" w:hAnsi="Times New Roman" w:cs="Times New Roman"/>
          <w:sz w:val="24"/>
          <w:szCs w:val="24"/>
        </w:rPr>
      </w:pPr>
    </w:p>
    <w:p w:rsidR="00D72ADF" w:rsidRPr="00D72ADF" w:rsidRDefault="00D72ADF" w:rsidP="00D72ADF">
      <w:pPr>
        <w:spacing w:line="360" w:lineRule="auto"/>
        <w:ind w:firstLine="567"/>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Veiksmingam ugdymo organizavimo moduliais alternatyvų įgyvendinimui savarankiškose mokyklose reikia ne tik pagrindinių priemonių ir veiklų, betarpiškai susijusių su mokymo taikant modulinio mokymo elementus plėtra, bet ir pagalbinių – sukuriančių prielaidas geresniam ugdymo organizavimo moduliais elementų veikimui. Pagrindinis ugdymo organizavimo moduliais tikslas – ugdymo kokybės gerinimas, todėl</w:t>
      </w:r>
      <w:r w:rsidR="00766A63">
        <w:rPr>
          <w:rFonts w:ascii="Times New Roman" w:eastAsia="Calibri" w:hAnsi="Times New Roman" w:cs="Times New Roman"/>
          <w:sz w:val="24"/>
          <w:szCs w:val="24"/>
        </w:rPr>
        <w:t xml:space="preserve"> ugdymo organizavimo moduliais </w:t>
      </w:r>
      <w:r w:rsidRPr="00D72ADF">
        <w:rPr>
          <w:rFonts w:ascii="Times New Roman" w:eastAsia="Calibri" w:hAnsi="Times New Roman" w:cs="Times New Roman"/>
          <w:sz w:val="24"/>
          <w:szCs w:val="24"/>
        </w:rPr>
        <w:t>elementai turi būti glaudžiai integruojami su kitomis ugdymo organizavimo priemonėmis siekiant kokybės. Ugdymo turinio kokybė turi būti kuo aukštesnė ir mokykla, užtikrindama mokiniams kokybišką mokymąsi, turi nevengti kooperuotis su kitomis mokyklomis. Formalus ir neformalus ugdymas turi harmoningai derėti tarpusavyje ir padėti siekti bendros ugdymo kokybės.</w:t>
      </w:r>
      <w:proofErr w:type="gramStart"/>
      <w:r w:rsidRPr="00D72ADF">
        <w:rPr>
          <w:rFonts w:ascii="Times New Roman" w:eastAsia="Calibri" w:hAnsi="Times New Roman" w:cs="Times New Roman"/>
          <w:sz w:val="24"/>
          <w:szCs w:val="24"/>
        </w:rPr>
        <w:t xml:space="preserve">  </w:t>
      </w:r>
      <w:proofErr w:type="gramEnd"/>
      <w:r w:rsidRPr="00D72ADF">
        <w:rPr>
          <w:rFonts w:ascii="Times New Roman" w:eastAsia="Calibri" w:hAnsi="Times New Roman" w:cs="Times New Roman"/>
          <w:sz w:val="24"/>
          <w:szCs w:val="24"/>
        </w:rPr>
        <w:t>Visas ugdymo procesas turi būti labiau orientuojamas į rezultatus, mokykloje būtinai turi veikti efektyvi kokybės užtikrinimo sistema, todėl siūlomas II-</w:t>
      </w:r>
      <w:proofErr w:type="spellStart"/>
      <w:r w:rsidRPr="00D72ADF">
        <w:rPr>
          <w:rFonts w:ascii="Times New Roman" w:eastAsia="Calibri" w:hAnsi="Times New Roman" w:cs="Times New Roman"/>
          <w:sz w:val="24"/>
          <w:szCs w:val="24"/>
        </w:rPr>
        <w:t>sios</w:t>
      </w:r>
      <w:proofErr w:type="spellEnd"/>
      <w:r w:rsidRPr="00D72ADF">
        <w:rPr>
          <w:rFonts w:ascii="Times New Roman" w:eastAsia="Calibri" w:hAnsi="Times New Roman" w:cs="Times New Roman"/>
          <w:sz w:val="24"/>
          <w:szCs w:val="24"/>
        </w:rPr>
        <w:t xml:space="preserve"> alternatyvos įgyvendinimo modelis susideda iš keturių, tarpusavyje susijusių, nacionalinio lygmens ugdymo organizavimo tobulinimo 9-10 klasėse priemonių.</w:t>
      </w:r>
    </w:p>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Ugdymo organizavimo tobulinimo 9-10 klasėse priemonės:</w:t>
      </w:r>
    </w:p>
    <w:p w:rsidR="00D72ADF" w:rsidRPr="00D72ADF" w:rsidRDefault="00D72ADF" w:rsidP="00D72ADF">
      <w:pPr>
        <w:numPr>
          <w:ilvl w:val="0"/>
          <w:numId w:val="1"/>
        </w:numPr>
        <w:spacing w:after="0" w:line="360" w:lineRule="auto"/>
        <w:contextualSpacing/>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 xml:space="preserve">Sukurti </w:t>
      </w:r>
      <w:proofErr w:type="spellStart"/>
      <w:r w:rsidRPr="00D72ADF">
        <w:rPr>
          <w:rFonts w:ascii="Times New Roman" w:eastAsia="Calibri" w:hAnsi="Times New Roman" w:cs="Times New Roman"/>
          <w:sz w:val="24"/>
          <w:szCs w:val="24"/>
        </w:rPr>
        <w:t>empiriškai</w:t>
      </w:r>
      <w:proofErr w:type="spellEnd"/>
      <w:r w:rsidRPr="00D72ADF">
        <w:rPr>
          <w:rFonts w:ascii="Times New Roman" w:eastAsia="Calibri" w:hAnsi="Times New Roman" w:cs="Times New Roman"/>
          <w:sz w:val="24"/>
          <w:szCs w:val="24"/>
        </w:rPr>
        <w:t xml:space="preserve"> pagrįstus mokinių pasiekimų standartus ir </w:t>
      </w:r>
      <w:r w:rsidRPr="00D72ADF">
        <w:rPr>
          <w:rFonts w:ascii="Times New Roman" w:eastAsia="Calibri" w:hAnsi="Times New Roman" w:cs="Times New Roman"/>
          <w:i/>
          <w:sz w:val="24"/>
          <w:szCs w:val="24"/>
        </w:rPr>
        <w:t>suderinto mokinių pasiekimų vertinimo</w:t>
      </w:r>
      <w:r w:rsidRPr="00D72ADF">
        <w:rPr>
          <w:rFonts w:ascii="Times New Roman" w:eastAsia="Calibri" w:hAnsi="Times New Roman" w:cs="Times New Roman"/>
          <w:b/>
          <w:i/>
          <w:sz w:val="24"/>
          <w:szCs w:val="24"/>
          <w:vertAlign w:val="superscript"/>
        </w:rPr>
        <w:footnoteReference w:id="1"/>
      </w:r>
      <w:r w:rsidRPr="00D72ADF">
        <w:rPr>
          <w:rFonts w:ascii="Times New Roman" w:eastAsia="Calibri" w:hAnsi="Times New Roman" w:cs="Times New Roman"/>
          <w:sz w:val="24"/>
          <w:szCs w:val="24"/>
        </w:rPr>
        <w:t xml:space="preserve"> rekomendacijas, atitinkančias </w:t>
      </w:r>
      <w:proofErr w:type="spellStart"/>
      <w:r w:rsidRPr="00D72ADF">
        <w:rPr>
          <w:rFonts w:ascii="Times New Roman" w:eastAsia="Calibri" w:hAnsi="Times New Roman" w:cs="Times New Roman"/>
          <w:sz w:val="24"/>
          <w:szCs w:val="24"/>
        </w:rPr>
        <w:t>koncentro</w:t>
      </w:r>
      <w:proofErr w:type="spellEnd"/>
      <w:r w:rsidRPr="00D72ADF">
        <w:rPr>
          <w:rFonts w:ascii="Times New Roman" w:eastAsia="Calibri" w:hAnsi="Times New Roman" w:cs="Times New Roman"/>
          <w:sz w:val="24"/>
          <w:szCs w:val="24"/>
        </w:rPr>
        <w:t xml:space="preserve"> specifiką ir vykdyti jų sklaidą.</w:t>
      </w:r>
    </w:p>
    <w:p w:rsidR="00D72ADF" w:rsidRPr="00D72ADF" w:rsidRDefault="00D72ADF" w:rsidP="00D72ADF">
      <w:pPr>
        <w:numPr>
          <w:ilvl w:val="0"/>
          <w:numId w:val="1"/>
        </w:numPr>
        <w:spacing w:after="0" w:line="360" w:lineRule="auto"/>
        <w:contextualSpacing/>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 xml:space="preserve">Parengti </w:t>
      </w:r>
      <w:r w:rsidRPr="00D72ADF">
        <w:rPr>
          <w:rFonts w:ascii="Times New Roman" w:eastAsia="Calibri" w:hAnsi="Times New Roman" w:cs="Times New Roman"/>
          <w:i/>
          <w:sz w:val="24"/>
          <w:szCs w:val="24"/>
        </w:rPr>
        <w:t>modulinę</w:t>
      </w:r>
      <w:r w:rsidRPr="00D72ADF">
        <w:rPr>
          <w:rFonts w:ascii="Times New Roman" w:eastAsia="Calibri" w:hAnsi="Times New Roman" w:cs="Times New Roman"/>
          <w:sz w:val="24"/>
          <w:szCs w:val="24"/>
          <w:vertAlign w:val="superscript"/>
        </w:rPr>
        <w:footnoteReference w:id="2"/>
      </w:r>
      <w:r w:rsidRPr="00D72ADF">
        <w:rPr>
          <w:rFonts w:ascii="Times New Roman" w:eastAsia="Calibri" w:hAnsi="Times New Roman" w:cs="Times New Roman"/>
          <w:sz w:val="24"/>
          <w:szCs w:val="24"/>
        </w:rPr>
        <w:t xml:space="preserve"> bendrųjų programų versiją, sukurti rekomendacijas, kaip diegti modulinio mokymo elementus 9-10 klasių </w:t>
      </w:r>
      <w:proofErr w:type="spellStart"/>
      <w:r w:rsidRPr="00D72ADF">
        <w:rPr>
          <w:rFonts w:ascii="Times New Roman" w:eastAsia="Calibri" w:hAnsi="Times New Roman" w:cs="Times New Roman"/>
          <w:sz w:val="24"/>
          <w:szCs w:val="24"/>
        </w:rPr>
        <w:t>koncentre</w:t>
      </w:r>
      <w:proofErr w:type="spellEnd"/>
      <w:r w:rsidRPr="00D72ADF">
        <w:rPr>
          <w:rFonts w:ascii="Times New Roman" w:eastAsia="Calibri" w:hAnsi="Times New Roman" w:cs="Times New Roman"/>
          <w:sz w:val="24"/>
          <w:szCs w:val="24"/>
        </w:rPr>
        <w:t xml:space="preserve"> ir konsultuoti mokyklas, kaip jas įgyvendinti.</w:t>
      </w:r>
    </w:p>
    <w:p w:rsidR="00D72ADF" w:rsidRPr="00D72ADF" w:rsidRDefault="00D72ADF" w:rsidP="00D72ADF">
      <w:pPr>
        <w:numPr>
          <w:ilvl w:val="0"/>
          <w:numId w:val="1"/>
        </w:numPr>
        <w:spacing w:after="0" w:line="360" w:lineRule="auto"/>
        <w:contextualSpacing/>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Sukurti metodines rekomendacijas dėl ankstyvojo galimų mokymosi nesėkmių prognozavimo, mokymosi pagalbos mokiniams teikimo ir mokinių konsultavimo.</w:t>
      </w:r>
    </w:p>
    <w:p w:rsidR="00D72ADF" w:rsidRPr="00D72ADF" w:rsidRDefault="00D72ADF" w:rsidP="00D72ADF">
      <w:pPr>
        <w:numPr>
          <w:ilvl w:val="0"/>
          <w:numId w:val="1"/>
        </w:numPr>
        <w:spacing w:after="0" w:line="360" w:lineRule="auto"/>
        <w:contextualSpacing/>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Parengti specialų Bendrųjų ugdymo planų skyrių (ar atskirą šio dokumento dalį) savarankiškoms mokykloms.</w:t>
      </w:r>
    </w:p>
    <w:p w:rsidR="00D72ADF" w:rsidRDefault="00D72ADF" w:rsidP="00D72ADF">
      <w:pPr>
        <w:spacing w:after="0" w:line="360" w:lineRule="auto"/>
        <w:jc w:val="both"/>
        <w:rPr>
          <w:rFonts w:ascii="Times New Roman" w:eastAsia="Calibri" w:hAnsi="Times New Roman" w:cs="Times New Roman"/>
          <w:sz w:val="24"/>
          <w:szCs w:val="24"/>
        </w:rPr>
        <w:sectPr w:rsidR="00D72ADF" w:rsidSect="006E7B9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567" w:footer="567" w:gutter="0"/>
          <w:cols w:space="1296"/>
          <w:docGrid w:linePitch="360"/>
        </w:sectPr>
      </w:pPr>
    </w:p>
    <w:p w:rsidR="00D72ADF" w:rsidRPr="00D72ADF" w:rsidRDefault="00766A63" w:rsidP="00D72ADF">
      <w:pPr>
        <w:spacing w:line="36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lastRenderedPageBreak/>
        <w:t>2 lentelė. II-</w:t>
      </w:r>
      <w:bookmarkStart w:id="0" w:name="_GoBack"/>
      <w:bookmarkEnd w:id="0"/>
      <w:proofErr w:type="spellStart"/>
      <w:r w:rsidR="00D72ADF" w:rsidRPr="00D72ADF">
        <w:rPr>
          <w:rFonts w:ascii="Times New Roman" w:eastAsia="Calibri" w:hAnsi="Times New Roman" w:cs="Times New Roman"/>
          <w:b/>
          <w:i/>
          <w:sz w:val="24"/>
          <w:szCs w:val="24"/>
        </w:rPr>
        <w:t>sios</w:t>
      </w:r>
      <w:proofErr w:type="spellEnd"/>
      <w:r w:rsidR="00D72ADF" w:rsidRPr="00D72ADF">
        <w:rPr>
          <w:rFonts w:ascii="Times New Roman" w:eastAsia="Calibri" w:hAnsi="Times New Roman" w:cs="Times New Roman"/>
          <w:b/>
          <w:i/>
          <w:sz w:val="24"/>
          <w:szCs w:val="24"/>
        </w:rPr>
        <w:t xml:space="preserve"> alternatyvos įgyvendinimo modelis (Įgyvendinimo veiklos, jų numatomas poveikis ir tarpusavio ryšiai)</w:t>
      </w:r>
    </w:p>
    <w:tbl>
      <w:tblPr>
        <w:tblStyle w:val="Lentelstinklelis1"/>
        <w:tblW w:w="14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6"/>
        <w:gridCol w:w="4797"/>
        <w:gridCol w:w="4111"/>
        <w:gridCol w:w="4678"/>
      </w:tblGrid>
      <w:tr w:rsidR="00D72ADF" w:rsidRPr="00D72ADF" w:rsidTr="00CF2872">
        <w:tc>
          <w:tcPr>
            <w:tcW w:w="556" w:type="dxa"/>
            <w:vAlign w:val="center"/>
          </w:tcPr>
          <w:p w:rsidR="00D72ADF" w:rsidRPr="00D72ADF" w:rsidRDefault="00D72ADF" w:rsidP="00D72ADF">
            <w:pPr>
              <w:spacing w:line="360" w:lineRule="auto"/>
              <w:jc w:val="both"/>
              <w:rPr>
                <w:rFonts w:ascii="Times New Roman" w:eastAsia="Calibri" w:hAnsi="Times New Roman" w:cs="Times New Roman"/>
                <w:b/>
                <w:sz w:val="24"/>
                <w:szCs w:val="24"/>
              </w:rPr>
            </w:pPr>
            <w:r w:rsidRPr="00D72ADF">
              <w:rPr>
                <w:rFonts w:ascii="Times New Roman" w:eastAsia="Calibri" w:hAnsi="Times New Roman" w:cs="Times New Roman"/>
                <w:b/>
                <w:sz w:val="24"/>
                <w:szCs w:val="24"/>
              </w:rPr>
              <w:t>Nr.</w:t>
            </w:r>
          </w:p>
        </w:tc>
        <w:tc>
          <w:tcPr>
            <w:tcW w:w="4797" w:type="dxa"/>
            <w:vAlign w:val="center"/>
          </w:tcPr>
          <w:p w:rsidR="00D72ADF" w:rsidRPr="00D72ADF" w:rsidRDefault="00D72ADF" w:rsidP="00D72ADF">
            <w:pPr>
              <w:spacing w:line="360" w:lineRule="auto"/>
              <w:jc w:val="both"/>
              <w:rPr>
                <w:rFonts w:ascii="Times New Roman" w:eastAsia="Calibri" w:hAnsi="Times New Roman" w:cs="Times New Roman"/>
                <w:b/>
                <w:sz w:val="24"/>
                <w:szCs w:val="24"/>
              </w:rPr>
            </w:pPr>
            <w:r w:rsidRPr="00D72ADF">
              <w:rPr>
                <w:rFonts w:ascii="Times New Roman" w:eastAsia="Calibri" w:hAnsi="Times New Roman" w:cs="Times New Roman"/>
                <w:b/>
                <w:sz w:val="24"/>
                <w:szCs w:val="24"/>
              </w:rPr>
              <w:t>Ugdymo organizavimo tobulinimo 9-10 klasėse priemonės ir veiklos</w:t>
            </w:r>
          </w:p>
        </w:tc>
        <w:tc>
          <w:tcPr>
            <w:tcW w:w="4111" w:type="dxa"/>
            <w:vAlign w:val="center"/>
          </w:tcPr>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b/>
                <w:sz w:val="24"/>
                <w:szCs w:val="24"/>
              </w:rPr>
              <w:t xml:space="preserve">Prognozuojamas poveikis </w:t>
            </w:r>
          </w:p>
        </w:tc>
        <w:tc>
          <w:tcPr>
            <w:tcW w:w="4678" w:type="dxa"/>
            <w:vAlign w:val="center"/>
          </w:tcPr>
          <w:p w:rsidR="00D72ADF" w:rsidRPr="00D72ADF" w:rsidRDefault="00D72ADF" w:rsidP="00D72ADF">
            <w:pPr>
              <w:spacing w:line="360" w:lineRule="auto"/>
              <w:jc w:val="both"/>
              <w:rPr>
                <w:rFonts w:ascii="Times New Roman" w:eastAsia="Calibri" w:hAnsi="Times New Roman" w:cs="Times New Roman"/>
                <w:b/>
                <w:sz w:val="24"/>
                <w:szCs w:val="24"/>
              </w:rPr>
            </w:pPr>
            <w:r w:rsidRPr="00D72ADF">
              <w:rPr>
                <w:rFonts w:ascii="Times New Roman" w:eastAsia="Calibri" w:hAnsi="Times New Roman" w:cs="Times New Roman"/>
                <w:b/>
                <w:sz w:val="24"/>
                <w:szCs w:val="24"/>
              </w:rPr>
              <w:t>Sąsajos su kitomis švietimo veiklomis, padedantys ir trukdantys veiksniai</w:t>
            </w:r>
          </w:p>
        </w:tc>
      </w:tr>
      <w:tr w:rsidR="00D72ADF" w:rsidRPr="00D72ADF" w:rsidTr="00CF2872">
        <w:tc>
          <w:tcPr>
            <w:tcW w:w="556" w:type="dxa"/>
          </w:tcPr>
          <w:p w:rsidR="00D72ADF" w:rsidRPr="00D72ADF" w:rsidRDefault="00D72ADF" w:rsidP="00D72ADF">
            <w:pPr>
              <w:numPr>
                <w:ilvl w:val="0"/>
                <w:numId w:val="2"/>
              </w:numPr>
              <w:spacing w:after="200" w:line="360" w:lineRule="auto"/>
              <w:ind w:left="510"/>
              <w:jc w:val="both"/>
              <w:rPr>
                <w:rFonts w:ascii="Times New Roman" w:eastAsia="Calibri" w:hAnsi="Times New Roman" w:cs="Times New Roman"/>
                <w:sz w:val="24"/>
                <w:szCs w:val="24"/>
              </w:rPr>
            </w:pPr>
          </w:p>
        </w:tc>
        <w:tc>
          <w:tcPr>
            <w:tcW w:w="4797" w:type="dxa"/>
          </w:tcPr>
          <w:p w:rsidR="00D72ADF" w:rsidRPr="00D72ADF" w:rsidRDefault="00D72ADF" w:rsidP="00D72ADF">
            <w:pPr>
              <w:spacing w:line="360" w:lineRule="auto"/>
              <w:jc w:val="both"/>
              <w:rPr>
                <w:rFonts w:ascii="Times New Roman" w:eastAsia="Calibri" w:hAnsi="Times New Roman" w:cs="Times New Roman"/>
                <w:b/>
                <w:sz w:val="24"/>
                <w:szCs w:val="24"/>
              </w:rPr>
            </w:pPr>
            <w:r w:rsidRPr="00D72ADF">
              <w:rPr>
                <w:rFonts w:ascii="Times New Roman" w:eastAsia="Calibri" w:hAnsi="Times New Roman" w:cs="Times New Roman"/>
                <w:b/>
                <w:sz w:val="24"/>
                <w:szCs w:val="24"/>
              </w:rPr>
              <w:t xml:space="preserve">Sukurti </w:t>
            </w:r>
            <w:proofErr w:type="spellStart"/>
            <w:r w:rsidRPr="00D72ADF">
              <w:rPr>
                <w:rFonts w:ascii="Times New Roman" w:eastAsia="Calibri" w:hAnsi="Times New Roman" w:cs="Times New Roman"/>
                <w:b/>
                <w:sz w:val="24"/>
                <w:szCs w:val="24"/>
              </w:rPr>
              <w:t>empiriškai</w:t>
            </w:r>
            <w:proofErr w:type="spellEnd"/>
            <w:r w:rsidRPr="00D72ADF">
              <w:rPr>
                <w:rFonts w:ascii="Times New Roman" w:eastAsia="Calibri" w:hAnsi="Times New Roman" w:cs="Times New Roman"/>
                <w:b/>
                <w:sz w:val="24"/>
                <w:szCs w:val="24"/>
              </w:rPr>
              <w:t xml:space="preserve"> pagrįstus mokinių pasiekimų standartus ir suderinto mokinių pasiekimų vertinimo rekomendacijas, atitinkančias </w:t>
            </w:r>
            <w:proofErr w:type="spellStart"/>
            <w:r w:rsidRPr="00D72ADF">
              <w:rPr>
                <w:rFonts w:ascii="Times New Roman" w:eastAsia="Calibri" w:hAnsi="Times New Roman" w:cs="Times New Roman"/>
                <w:b/>
                <w:sz w:val="24"/>
                <w:szCs w:val="24"/>
              </w:rPr>
              <w:t>koncentro</w:t>
            </w:r>
            <w:proofErr w:type="spellEnd"/>
            <w:r w:rsidRPr="00D72ADF">
              <w:rPr>
                <w:rFonts w:ascii="Times New Roman" w:eastAsia="Calibri" w:hAnsi="Times New Roman" w:cs="Times New Roman"/>
                <w:b/>
                <w:sz w:val="24"/>
                <w:szCs w:val="24"/>
              </w:rPr>
              <w:t xml:space="preserve"> specifiką ir vykdyti jų sklaidą.</w:t>
            </w:r>
          </w:p>
          <w:p w:rsidR="00D72ADF" w:rsidRPr="00D72ADF" w:rsidRDefault="00D72ADF" w:rsidP="00D72ADF">
            <w:pPr>
              <w:numPr>
                <w:ilvl w:val="1"/>
                <w:numId w:val="3"/>
              </w:numPr>
              <w:spacing w:line="360" w:lineRule="auto"/>
              <w:ind w:left="437" w:hanging="437"/>
              <w:contextualSpacing/>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 xml:space="preserve">Strategiškai svarbiausiems mokomiesiems dalykams parengti </w:t>
            </w:r>
            <w:proofErr w:type="spellStart"/>
            <w:r w:rsidRPr="00D72ADF">
              <w:rPr>
                <w:rFonts w:ascii="Times New Roman" w:eastAsia="Calibri" w:hAnsi="Times New Roman" w:cs="Times New Roman"/>
                <w:sz w:val="24"/>
                <w:szCs w:val="24"/>
              </w:rPr>
              <w:t>empiriškai</w:t>
            </w:r>
            <w:proofErr w:type="spellEnd"/>
            <w:r w:rsidRPr="00D72ADF">
              <w:rPr>
                <w:rFonts w:ascii="Times New Roman" w:eastAsia="Calibri" w:hAnsi="Times New Roman" w:cs="Times New Roman"/>
                <w:sz w:val="24"/>
                <w:szCs w:val="24"/>
              </w:rPr>
              <w:t xml:space="preserve"> pagrįstus mokinių pasiekimų standartus ir suderinti su jais bendrąsias programas ir PUPP programas.  </w:t>
            </w:r>
          </w:p>
          <w:p w:rsidR="00D72ADF" w:rsidRPr="00D72ADF" w:rsidRDefault="00D72ADF" w:rsidP="00D72ADF">
            <w:pPr>
              <w:numPr>
                <w:ilvl w:val="1"/>
                <w:numId w:val="3"/>
              </w:numPr>
              <w:spacing w:line="360" w:lineRule="auto"/>
              <w:ind w:left="437" w:hanging="437"/>
              <w:contextualSpacing/>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Parengti mokinių mokymosi pasiekimų standartų panaudojimo ugdymo procese rekomendacijas, pagal kurias mokyklos galėtų susikurti detalesnes mokinių mokymosi pasiekimų vertinimo kriterijų sistemas ir pritaikyti pasiekimų vertinimo procedūras, elektroninius dienynus ir kt.</w:t>
            </w:r>
          </w:p>
          <w:p w:rsidR="00D72ADF" w:rsidRPr="00D72ADF" w:rsidRDefault="00D72ADF" w:rsidP="00D72ADF">
            <w:pPr>
              <w:numPr>
                <w:ilvl w:val="1"/>
                <w:numId w:val="3"/>
              </w:numPr>
              <w:spacing w:line="360" w:lineRule="auto"/>
              <w:ind w:left="437" w:hanging="437"/>
              <w:contextualSpacing/>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 xml:space="preserve">Parengti mokytojų ir administracijos </w:t>
            </w:r>
            <w:r w:rsidRPr="00D72ADF">
              <w:rPr>
                <w:rFonts w:ascii="Times New Roman" w:eastAsia="Calibri" w:hAnsi="Times New Roman" w:cs="Times New Roman"/>
                <w:sz w:val="24"/>
                <w:szCs w:val="24"/>
              </w:rPr>
              <w:lastRenderedPageBreak/>
              <w:t xml:space="preserve">darbuotojų kvalifikacijos tobulinimo programas, kurias mokyklos galėtų užsisakyti, ir konsultantus, į kuriuos galėtų </w:t>
            </w:r>
            <w:proofErr w:type="gramStart"/>
            <w:r w:rsidRPr="00D72ADF">
              <w:rPr>
                <w:rFonts w:ascii="Times New Roman" w:eastAsia="Calibri" w:hAnsi="Times New Roman" w:cs="Times New Roman"/>
                <w:sz w:val="24"/>
                <w:szCs w:val="24"/>
              </w:rPr>
              <w:t>kreiptis</w:t>
            </w:r>
            <w:proofErr w:type="gramEnd"/>
            <w:r w:rsidRPr="00D72ADF">
              <w:rPr>
                <w:rFonts w:ascii="Times New Roman" w:eastAsia="Calibri" w:hAnsi="Times New Roman" w:cs="Times New Roman"/>
                <w:sz w:val="24"/>
                <w:szCs w:val="24"/>
              </w:rPr>
              <w:t xml:space="preserve"> patarimo.</w:t>
            </w:r>
          </w:p>
          <w:p w:rsidR="00D72ADF" w:rsidRPr="00D72ADF" w:rsidRDefault="00D72ADF" w:rsidP="00D72ADF">
            <w:pPr>
              <w:numPr>
                <w:ilvl w:val="1"/>
                <w:numId w:val="3"/>
              </w:numPr>
              <w:spacing w:line="360" w:lineRule="auto"/>
              <w:ind w:left="437" w:hanging="437"/>
              <w:contextualSpacing/>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 xml:space="preserve">Mokyklos turėtų būti konsultuojamos, kaip efektyviau organizuoti ir vykdyti 9-10 klasės mokinių mokymosi pasiekimų ir pažangos </w:t>
            </w:r>
            <w:proofErr w:type="spellStart"/>
            <w:r w:rsidRPr="00D72ADF">
              <w:rPr>
                <w:rFonts w:ascii="Times New Roman" w:eastAsia="Calibri" w:hAnsi="Times New Roman" w:cs="Times New Roman"/>
                <w:sz w:val="24"/>
                <w:szCs w:val="24"/>
              </w:rPr>
              <w:t>stebėseną</w:t>
            </w:r>
            <w:proofErr w:type="spellEnd"/>
            <w:r w:rsidRPr="00D72ADF">
              <w:rPr>
                <w:rFonts w:ascii="Times New Roman" w:eastAsia="Calibri" w:hAnsi="Times New Roman" w:cs="Times New Roman"/>
                <w:sz w:val="24"/>
                <w:szCs w:val="24"/>
              </w:rPr>
              <w:t xml:space="preserve"> ir kaip </w:t>
            </w:r>
            <w:proofErr w:type="spellStart"/>
            <w:r w:rsidRPr="00D72ADF">
              <w:rPr>
                <w:rFonts w:ascii="Times New Roman" w:eastAsia="Calibri" w:hAnsi="Times New Roman" w:cs="Times New Roman"/>
                <w:sz w:val="24"/>
                <w:szCs w:val="24"/>
              </w:rPr>
              <w:t>stebėsenos</w:t>
            </w:r>
            <w:proofErr w:type="spellEnd"/>
            <w:r w:rsidRPr="00D72ADF">
              <w:rPr>
                <w:rFonts w:ascii="Times New Roman" w:eastAsia="Calibri" w:hAnsi="Times New Roman" w:cs="Times New Roman"/>
                <w:sz w:val="24"/>
                <w:szCs w:val="24"/>
              </w:rPr>
              <w:t xml:space="preserve"> rezultatus naudoti vadybai. </w:t>
            </w:r>
          </w:p>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Vykdytojas: UPC (ar kitos institucijos) specialistai kartu su ypač patyrusiais dalykų mokytojais, švietimo specialistais ir ekspertais.</w:t>
            </w:r>
          </w:p>
        </w:tc>
        <w:tc>
          <w:tcPr>
            <w:tcW w:w="4111" w:type="dxa"/>
          </w:tcPr>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lastRenderedPageBreak/>
              <w:t>Galimas poveikis mokinių mokymosi pasiekimams – vidutinis.</w:t>
            </w:r>
          </w:p>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 xml:space="preserve">Palankiomis aplinkybėmis, nekeliant rizikos ugdymo kokybei ir lygioms mokymosi galimybėms, per </w:t>
            </w:r>
            <w:r w:rsidRPr="00D72ADF">
              <w:rPr>
                <w:rFonts w:ascii="Times New Roman" w:eastAsia="Calibri" w:hAnsi="Times New Roman" w:cs="Times New Roman"/>
                <w:sz w:val="24"/>
                <w:szCs w:val="24"/>
                <w:lang w:val="en-US"/>
              </w:rPr>
              <w:t xml:space="preserve">2-3 </w:t>
            </w:r>
            <w:r w:rsidRPr="00D72ADF">
              <w:rPr>
                <w:rFonts w:ascii="Times New Roman" w:eastAsia="Calibri" w:hAnsi="Times New Roman" w:cs="Times New Roman"/>
                <w:sz w:val="24"/>
                <w:szCs w:val="24"/>
              </w:rPr>
              <w:t>metus savarankiškose mokyklose</w:t>
            </w:r>
            <w:r w:rsidRPr="00D72ADF">
              <w:rPr>
                <w:rFonts w:ascii="Times New Roman" w:eastAsia="Calibri" w:hAnsi="Times New Roman" w:cs="Times New Roman"/>
                <w:sz w:val="24"/>
                <w:szCs w:val="24"/>
                <w:lang w:val="en-US"/>
              </w:rPr>
              <w:t xml:space="preserve"> tai </w:t>
            </w:r>
            <w:r w:rsidRPr="00D72ADF">
              <w:rPr>
                <w:rFonts w:ascii="Times New Roman" w:eastAsia="Calibri" w:hAnsi="Times New Roman" w:cs="Times New Roman"/>
                <w:sz w:val="24"/>
                <w:szCs w:val="24"/>
              </w:rPr>
              <w:t>gali padėti dar labiau išplėsti ugdymo turinio pasirinkimo galimybes mokiniams, dėl to:</w:t>
            </w:r>
          </w:p>
          <w:p w:rsidR="00D72ADF" w:rsidRPr="00D72ADF" w:rsidRDefault="00D72ADF" w:rsidP="00D72ADF">
            <w:pPr>
              <w:numPr>
                <w:ilvl w:val="0"/>
                <w:numId w:val="4"/>
              </w:numPr>
              <w:spacing w:after="200" w:line="360" w:lineRule="auto"/>
              <w:ind w:left="317"/>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gerėtų formuojamasis vertinimas;</w:t>
            </w:r>
          </w:p>
          <w:p w:rsidR="00D72ADF" w:rsidRPr="00D72ADF" w:rsidRDefault="00D72ADF" w:rsidP="00D72ADF">
            <w:pPr>
              <w:numPr>
                <w:ilvl w:val="0"/>
                <w:numId w:val="4"/>
              </w:numPr>
              <w:spacing w:after="200" w:line="360" w:lineRule="auto"/>
              <w:ind w:left="317"/>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mokiniai sparčiau ugdytųsi mokymosi mokytis kompetenciją;</w:t>
            </w:r>
          </w:p>
          <w:p w:rsidR="00D72ADF" w:rsidRPr="00D72ADF" w:rsidRDefault="00D72ADF" w:rsidP="00D72ADF">
            <w:pPr>
              <w:numPr>
                <w:ilvl w:val="0"/>
                <w:numId w:val="4"/>
              </w:numPr>
              <w:spacing w:after="200" w:line="360" w:lineRule="auto"/>
              <w:ind w:left="317"/>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 xml:space="preserve">kokybiškai pagerėtų stiprių savarankiškų mokyklų vykdoma mokinių mokymosi pasiekimų </w:t>
            </w:r>
            <w:proofErr w:type="spellStart"/>
            <w:r w:rsidRPr="00D72ADF">
              <w:rPr>
                <w:rFonts w:ascii="Times New Roman" w:eastAsia="Calibri" w:hAnsi="Times New Roman" w:cs="Times New Roman"/>
                <w:sz w:val="24"/>
                <w:szCs w:val="24"/>
              </w:rPr>
              <w:t>stebėsena</w:t>
            </w:r>
            <w:proofErr w:type="spellEnd"/>
            <w:r w:rsidRPr="00D72ADF">
              <w:rPr>
                <w:rFonts w:ascii="Times New Roman" w:eastAsia="Calibri" w:hAnsi="Times New Roman" w:cs="Times New Roman"/>
                <w:sz w:val="24"/>
                <w:szCs w:val="24"/>
              </w:rPr>
              <w:t>.</w:t>
            </w:r>
          </w:p>
          <w:p w:rsidR="00D72ADF" w:rsidRPr="00D72ADF" w:rsidRDefault="00D72ADF" w:rsidP="00D72ADF">
            <w:pPr>
              <w:spacing w:line="360" w:lineRule="auto"/>
              <w:jc w:val="both"/>
              <w:rPr>
                <w:rFonts w:ascii="Times New Roman" w:eastAsia="Calibri" w:hAnsi="Times New Roman" w:cs="Times New Roman"/>
                <w:sz w:val="24"/>
                <w:szCs w:val="24"/>
              </w:rPr>
            </w:pPr>
          </w:p>
        </w:tc>
        <w:tc>
          <w:tcPr>
            <w:tcW w:w="4678" w:type="dxa"/>
          </w:tcPr>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lastRenderedPageBreak/>
              <w:t>Padėtų nemažas įdirbis, sukauptas gerinant formuojamąjį vertinimą, kuriant modulines programas PROJEKTE, kuriant standartizuotus testus ir rengiant PUPP užduotis.</w:t>
            </w:r>
          </w:p>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Trukdytų ypač patyrusių ekspertų, kurie galėtų konsultuoti ypač stiprias mokyklas stygius.</w:t>
            </w:r>
          </w:p>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Jei dirbtų tik UPC (be papildomų investicijų), tikėtina, kad poveikis būtų mažas.</w:t>
            </w:r>
          </w:p>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 xml:space="preserve">Elektroniniai dienynai turėtų būti tobulinami taip, kad būtų ypač lankstūs, lengvai pritaikomi reikliai ir išradingai organizuojančių ugdymą mokyklų </w:t>
            </w:r>
            <w:proofErr w:type="gramStart"/>
            <w:r w:rsidRPr="00D72ADF">
              <w:rPr>
                <w:rFonts w:ascii="Times New Roman" w:eastAsia="Calibri" w:hAnsi="Times New Roman" w:cs="Times New Roman"/>
                <w:sz w:val="24"/>
                <w:szCs w:val="24"/>
              </w:rPr>
              <w:t>poreikiams</w:t>
            </w:r>
            <w:proofErr w:type="gramEnd"/>
            <w:r w:rsidRPr="00D72ADF">
              <w:rPr>
                <w:rFonts w:ascii="Times New Roman" w:eastAsia="Calibri" w:hAnsi="Times New Roman" w:cs="Times New Roman"/>
                <w:sz w:val="24"/>
                <w:szCs w:val="24"/>
              </w:rPr>
              <w:t xml:space="preserve"> ir teiktų mokykloms didesnes surinktų duomenų apdorojimo galimybes.</w:t>
            </w:r>
          </w:p>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 xml:space="preserve">Svarbių inovacijų diegimo darbai turėtų vykti suderintai, todėl būtų naudinga sukurti ES SF </w:t>
            </w:r>
            <w:r w:rsidRPr="00D72ADF">
              <w:rPr>
                <w:rFonts w:ascii="Times New Roman" w:eastAsia="Calibri" w:hAnsi="Times New Roman" w:cs="Times New Roman"/>
                <w:sz w:val="24"/>
                <w:szCs w:val="24"/>
              </w:rPr>
              <w:lastRenderedPageBreak/>
              <w:t xml:space="preserve">remiamą 9-10 klasių mokinių ugdymo pasiekimų gerinimo programą, pagal kurią keletas suderintai </w:t>
            </w:r>
            <w:proofErr w:type="spellStart"/>
            <w:r w:rsidRPr="00D72ADF">
              <w:rPr>
                <w:rFonts w:ascii="Times New Roman" w:eastAsia="Calibri" w:hAnsi="Times New Roman" w:cs="Times New Roman"/>
                <w:sz w:val="24"/>
                <w:szCs w:val="24"/>
              </w:rPr>
              <w:t>įgyvendindamų</w:t>
            </w:r>
            <w:proofErr w:type="spellEnd"/>
            <w:r w:rsidRPr="00D72ADF">
              <w:rPr>
                <w:rFonts w:ascii="Times New Roman" w:eastAsia="Calibri" w:hAnsi="Times New Roman" w:cs="Times New Roman"/>
                <w:sz w:val="24"/>
                <w:szCs w:val="24"/>
              </w:rPr>
              <w:t xml:space="preserve"> projektų, kompleksiškai spręstų ugdymo organizavimo, ugdymo turinio tobulinimo ir švietimo specialistų kvalifikacijos tobulinimo problemas.</w:t>
            </w:r>
          </w:p>
        </w:tc>
      </w:tr>
      <w:tr w:rsidR="00D72ADF" w:rsidRPr="00D72ADF" w:rsidTr="00CF2872">
        <w:tc>
          <w:tcPr>
            <w:tcW w:w="556" w:type="dxa"/>
          </w:tcPr>
          <w:p w:rsidR="00D72ADF" w:rsidRPr="00D72ADF" w:rsidRDefault="00D72ADF" w:rsidP="00D72ADF">
            <w:pPr>
              <w:numPr>
                <w:ilvl w:val="0"/>
                <w:numId w:val="2"/>
              </w:numPr>
              <w:spacing w:after="200" w:line="360" w:lineRule="auto"/>
              <w:ind w:left="510"/>
              <w:jc w:val="both"/>
              <w:rPr>
                <w:rFonts w:ascii="Times New Roman" w:eastAsia="Calibri" w:hAnsi="Times New Roman" w:cs="Times New Roman"/>
                <w:sz w:val="24"/>
                <w:szCs w:val="24"/>
              </w:rPr>
            </w:pPr>
          </w:p>
        </w:tc>
        <w:tc>
          <w:tcPr>
            <w:tcW w:w="4797" w:type="dxa"/>
          </w:tcPr>
          <w:p w:rsidR="00D72ADF" w:rsidRPr="00D72ADF" w:rsidRDefault="00D72ADF" w:rsidP="00D72ADF">
            <w:pPr>
              <w:spacing w:line="360" w:lineRule="auto"/>
              <w:jc w:val="both"/>
              <w:rPr>
                <w:rFonts w:ascii="Times New Roman" w:eastAsia="Calibri" w:hAnsi="Times New Roman" w:cs="Times New Roman"/>
                <w:b/>
                <w:sz w:val="24"/>
                <w:szCs w:val="24"/>
              </w:rPr>
            </w:pPr>
            <w:r w:rsidRPr="00D72ADF">
              <w:rPr>
                <w:rFonts w:ascii="Times New Roman" w:eastAsia="Calibri" w:hAnsi="Times New Roman" w:cs="Times New Roman"/>
                <w:b/>
                <w:sz w:val="24"/>
                <w:szCs w:val="24"/>
              </w:rPr>
              <w:t>2.</w:t>
            </w:r>
            <w:r w:rsidRPr="00D72ADF">
              <w:rPr>
                <w:rFonts w:ascii="Times New Roman" w:eastAsia="Calibri" w:hAnsi="Times New Roman" w:cs="Times New Roman"/>
                <w:b/>
                <w:sz w:val="24"/>
                <w:szCs w:val="24"/>
              </w:rPr>
              <w:tab/>
              <w:t xml:space="preserve">Parengti modulinę bendrųjų programų versiją, sukurti rekomendacijas, kaip diegti modulinio mokymo elementus 9-10 klasių </w:t>
            </w:r>
            <w:proofErr w:type="spellStart"/>
            <w:r w:rsidRPr="00D72ADF">
              <w:rPr>
                <w:rFonts w:ascii="Times New Roman" w:eastAsia="Calibri" w:hAnsi="Times New Roman" w:cs="Times New Roman"/>
                <w:b/>
                <w:sz w:val="24"/>
                <w:szCs w:val="24"/>
              </w:rPr>
              <w:t>koncentre</w:t>
            </w:r>
            <w:proofErr w:type="spellEnd"/>
            <w:r w:rsidRPr="00D72ADF">
              <w:rPr>
                <w:rFonts w:ascii="Times New Roman" w:eastAsia="Calibri" w:hAnsi="Times New Roman" w:cs="Times New Roman"/>
                <w:b/>
                <w:sz w:val="24"/>
                <w:szCs w:val="24"/>
              </w:rPr>
              <w:t xml:space="preserve"> ir konsultuoti mokyklas. </w:t>
            </w:r>
          </w:p>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Skleisti PROJEKTE parengtą neakademinių dalykų modulių medžiagą.</w:t>
            </w:r>
          </w:p>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 xml:space="preserve">Parengti bendrąsias rekomendacijas, kaip pasirengti modulines programas ir pereiti prie modulinio atskirų dalykų mokymo. </w:t>
            </w:r>
            <w:r w:rsidRPr="00D72ADF">
              <w:rPr>
                <w:rFonts w:ascii="Times New Roman" w:eastAsia="Calibri" w:hAnsi="Times New Roman" w:cs="Times New Roman"/>
                <w:sz w:val="24"/>
                <w:szCs w:val="24"/>
              </w:rPr>
              <w:lastRenderedPageBreak/>
              <w:t>Rekomendacijose aprašyti, kaip išskirti akademinių dalykų (matematikos, lietuvių kalbos, gamtos ir socialinių mokslų, užsienio kalbų ir informacinių technologijų) programų branduolius. Taip pat aprašyti, kaip pasirengti papildomus pasirenkamuosius modulius mokymosi spragoms likviduoti, mokinių mokymosi pasiekimams įtvirtinti ir ugdymo turiniui praturtinti.</w:t>
            </w:r>
          </w:p>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 xml:space="preserve">Parengti rekomendacijas mokykloms, kaip pasirengti mokinius ir mokytojus  motyvuojančią apibendrinamojo vertinimo tvarką 9-10 klasių mokinių galutiniams įvertinimams apskaičiuoti. </w:t>
            </w:r>
          </w:p>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 xml:space="preserve">Vykdytojas: UPC (ar kita ŠMM pavaldi institucija).  </w:t>
            </w:r>
          </w:p>
        </w:tc>
        <w:tc>
          <w:tcPr>
            <w:tcW w:w="4111" w:type="dxa"/>
          </w:tcPr>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lastRenderedPageBreak/>
              <w:t xml:space="preserve">Galimas poveikis mokinių akademinių dalykų pasiekimams – vidutinis, nes savarankiškos mokyklos dažniausiai jau turi įsidiegę tam tikrus ugdymo organizavimo moduliais elementus. </w:t>
            </w:r>
          </w:p>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 xml:space="preserve">Esant palankioms aplinkybėms poveikis galėtų būti pastebimas po </w:t>
            </w:r>
            <w:r w:rsidRPr="00D72ADF">
              <w:rPr>
                <w:rFonts w:ascii="Times New Roman" w:eastAsia="Calibri" w:hAnsi="Times New Roman" w:cs="Times New Roman"/>
                <w:sz w:val="24"/>
                <w:szCs w:val="24"/>
                <w:lang w:val="en-US"/>
              </w:rPr>
              <w:t>2</w:t>
            </w:r>
            <w:r w:rsidRPr="00D72ADF">
              <w:rPr>
                <w:rFonts w:ascii="Times New Roman" w:eastAsia="Calibri" w:hAnsi="Times New Roman" w:cs="Times New Roman"/>
                <w:sz w:val="24"/>
                <w:szCs w:val="24"/>
              </w:rPr>
              <w:t>-</w:t>
            </w:r>
            <w:r w:rsidRPr="00D72ADF">
              <w:rPr>
                <w:rFonts w:ascii="Times New Roman" w:eastAsia="Calibri" w:hAnsi="Times New Roman" w:cs="Times New Roman"/>
                <w:sz w:val="24"/>
                <w:szCs w:val="24"/>
                <w:lang w:val="en-US"/>
              </w:rPr>
              <w:t>3</w:t>
            </w:r>
            <w:r w:rsidRPr="00D72ADF">
              <w:rPr>
                <w:rFonts w:ascii="Times New Roman" w:eastAsia="Calibri" w:hAnsi="Times New Roman" w:cs="Times New Roman"/>
                <w:sz w:val="24"/>
                <w:szCs w:val="24"/>
              </w:rPr>
              <w:t xml:space="preserve"> metų:</w:t>
            </w:r>
          </w:p>
          <w:p w:rsidR="00D72ADF" w:rsidRPr="00D72ADF" w:rsidRDefault="00D72ADF" w:rsidP="00D72ADF">
            <w:pPr>
              <w:numPr>
                <w:ilvl w:val="0"/>
                <w:numId w:val="4"/>
              </w:numPr>
              <w:spacing w:after="200" w:line="360" w:lineRule="auto"/>
              <w:ind w:left="317"/>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pagerėtų mokinių akademinių dalykų mokymosi motyvacija;</w:t>
            </w:r>
          </w:p>
          <w:p w:rsidR="00D72ADF" w:rsidRPr="00D72ADF" w:rsidRDefault="00D72ADF" w:rsidP="00D72ADF">
            <w:pPr>
              <w:numPr>
                <w:ilvl w:val="0"/>
                <w:numId w:val="4"/>
              </w:numPr>
              <w:spacing w:after="200" w:line="360" w:lineRule="auto"/>
              <w:ind w:left="317"/>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lastRenderedPageBreak/>
              <w:t>pagerėtų  mokyklos lygmens diferencijuotas ugdymo turinys skirtingų gebėjimų mokiniams;</w:t>
            </w:r>
          </w:p>
          <w:p w:rsidR="00D72ADF" w:rsidRPr="00D72ADF" w:rsidRDefault="00D72ADF" w:rsidP="00D72ADF">
            <w:pPr>
              <w:numPr>
                <w:ilvl w:val="0"/>
                <w:numId w:val="4"/>
              </w:numPr>
              <w:spacing w:after="200" w:line="360" w:lineRule="auto"/>
              <w:ind w:left="317"/>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mokytojai pasirengtų efektyviau dirbti su įvairių ugdymosi poreikių turinčiais mokiniais;</w:t>
            </w:r>
          </w:p>
          <w:p w:rsidR="00D72ADF" w:rsidRPr="00D72ADF" w:rsidRDefault="00D72ADF" w:rsidP="00D72ADF">
            <w:pPr>
              <w:numPr>
                <w:ilvl w:val="0"/>
                <w:numId w:val="4"/>
              </w:numPr>
              <w:spacing w:after="200" w:line="360" w:lineRule="auto"/>
              <w:ind w:left="317"/>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sumažėtų mokytojų darbo sąnaudos geriems ugdymo rezultatams pasiekti.</w:t>
            </w:r>
          </w:p>
          <w:p w:rsidR="00D72ADF" w:rsidRPr="00D72ADF" w:rsidRDefault="00D72ADF" w:rsidP="00D72ADF">
            <w:pPr>
              <w:spacing w:line="360" w:lineRule="auto"/>
              <w:jc w:val="both"/>
              <w:rPr>
                <w:rFonts w:ascii="Times New Roman" w:eastAsia="Calibri" w:hAnsi="Times New Roman" w:cs="Times New Roman"/>
                <w:sz w:val="24"/>
                <w:szCs w:val="24"/>
              </w:rPr>
            </w:pPr>
          </w:p>
        </w:tc>
        <w:tc>
          <w:tcPr>
            <w:tcW w:w="4678" w:type="dxa"/>
          </w:tcPr>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lastRenderedPageBreak/>
              <w:t>Padėtų nemažas įdirbis, sukauptas kuriant modulines programas ir tobulinant ugdymo organizavimą PROJEKTE.</w:t>
            </w:r>
          </w:p>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Padėtų stiprėjantis švietimo ir kitų politikų orientavimasis į mokinių mokymosi pasiekimų gerinimą.</w:t>
            </w:r>
          </w:p>
          <w:p w:rsidR="00D72ADF" w:rsidRPr="00D72ADF" w:rsidRDefault="00D72ADF" w:rsidP="00D72ADF">
            <w:pPr>
              <w:spacing w:line="360" w:lineRule="auto"/>
              <w:jc w:val="both"/>
              <w:rPr>
                <w:rFonts w:ascii="Times New Roman" w:eastAsia="Calibri" w:hAnsi="Times New Roman" w:cs="Times New Roman"/>
                <w:sz w:val="24"/>
                <w:szCs w:val="24"/>
              </w:rPr>
            </w:pPr>
          </w:p>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 xml:space="preserve">Vis dėl to, net ir stipriai, savarankiškai atskirai mokyklai būtų sunku pasirengti visų </w:t>
            </w:r>
            <w:r w:rsidRPr="00D72ADF">
              <w:rPr>
                <w:rFonts w:ascii="Times New Roman" w:eastAsia="Calibri" w:hAnsi="Times New Roman" w:cs="Times New Roman"/>
                <w:sz w:val="24"/>
                <w:szCs w:val="24"/>
              </w:rPr>
              <w:lastRenderedPageBreak/>
              <w:t>dalykų modulines programas ir išspręsti mokymosi priemonių problemą. Didesnės sėkmės galima būtų tikėtis tik įsitraukus į modulinių programų rengimą valstybei, kai I-oje alternatyvoje.</w:t>
            </w:r>
          </w:p>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Padėtų nacionaliniu lygiu parengti mokymosi objektai ir konsultacijos virtualioje erdvėje (valstybės finansuojama)</w:t>
            </w:r>
          </w:p>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Padėtų nacionaliniu lygiu perengti moduliai gabiems mokiniams mokyti, nes daugumoje mokyklų tokie mokinai sudaro mažumą ir mokyklai jais atskirai pasirūpinti būtų nemaža problema. Dar labiau padėtų nacionaliniu lygmeniu gerai parengtas, struktūruotas (su mokymosi ir metodinėmis priemonėmis), kokybiškas ir įvairus pasirenkamas ugdymo turinys.</w:t>
            </w:r>
          </w:p>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 xml:space="preserve">Siekiant išvengti nepageidaujamų pasekmių (ankstyvos selekcijos ir pan.), mokyklose turėtų būti sukurta ankstyvojo perspėjimo dėl galimų mokymosi nesėkmių, mokymosi </w:t>
            </w:r>
            <w:r w:rsidRPr="00D72ADF">
              <w:rPr>
                <w:rFonts w:ascii="Times New Roman" w:eastAsia="Calibri" w:hAnsi="Times New Roman" w:cs="Times New Roman"/>
                <w:sz w:val="24"/>
                <w:szCs w:val="24"/>
              </w:rPr>
              <w:lastRenderedPageBreak/>
              <w:t xml:space="preserve">pagalbos teikimo mokiniams ir konsultavimo sistema (žr. </w:t>
            </w:r>
            <w:r w:rsidRPr="00D72ADF">
              <w:rPr>
                <w:rFonts w:ascii="Times New Roman" w:eastAsia="Calibri" w:hAnsi="Times New Roman" w:cs="Times New Roman"/>
                <w:sz w:val="24"/>
                <w:szCs w:val="24"/>
                <w:lang w:val="en-US"/>
              </w:rPr>
              <w:t xml:space="preserve">3 </w:t>
            </w:r>
            <w:r w:rsidRPr="00D72ADF">
              <w:rPr>
                <w:rFonts w:ascii="Times New Roman" w:eastAsia="Calibri" w:hAnsi="Times New Roman" w:cs="Times New Roman"/>
                <w:sz w:val="24"/>
                <w:szCs w:val="24"/>
              </w:rPr>
              <w:t>siūlymą</w:t>
            </w:r>
            <w:r w:rsidRPr="00D72ADF">
              <w:rPr>
                <w:rFonts w:ascii="Times New Roman" w:eastAsia="Calibri" w:hAnsi="Times New Roman" w:cs="Times New Roman"/>
                <w:sz w:val="24"/>
                <w:szCs w:val="24"/>
                <w:lang w:val="en-US"/>
              </w:rPr>
              <w:t>)</w:t>
            </w:r>
            <w:r w:rsidRPr="00D72ADF">
              <w:rPr>
                <w:rFonts w:ascii="Times New Roman" w:eastAsia="Calibri" w:hAnsi="Times New Roman" w:cs="Times New Roman"/>
                <w:sz w:val="24"/>
                <w:szCs w:val="24"/>
              </w:rPr>
              <w:t>.</w:t>
            </w:r>
          </w:p>
        </w:tc>
      </w:tr>
      <w:tr w:rsidR="00D72ADF" w:rsidRPr="00D72ADF" w:rsidTr="00CF2872">
        <w:tc>
          <w:tcPr>
            <w:tcW w:w="556" w:type="dxa"/>
          </w:tcPr>
          <w:p w:rsidR="00D72ADF" w:rsidRPr="00D72ADF" w:rsidRDefault="00D72ADF" w:rsidP="00D72ADF">
            <w:pPr>
              <w:numPr>
                <w:ilvl w:val="0"/>
                <w:numId w:val="2"/>
              </w:numPr>
              <w:spacing w:after="200" w:line="360" w:lineRule="auto"/>
              <w:ind w:left="510"/>
              <w:jc w:val="both"/>
              <w:rPr>
                <w:rFonts w:ascii="Times New Roman" w:eastAsia="Calibri" w:hAnsi="Times New Roman" w:cs="Times New Roman"/>
                <w:sz w:val="24"/>
                <w:szCs w:val="24"/>
              </w:rPr>
            </w:pPr>
          </w:p>
        </w:tc>
        <w:tc>
          <w:tcPr>
            <w:tcW w:w="4797" w:type="dxa"/>
          </w:tcPr>
          <w:p w:rsidR="00D72ADF" w:rsidRPr="00D72ADF" w:rsidRDefault="00D72ADF" w:rsidP="00D72ADF">
            <w:pPr>
              <w:spacing w:line="360" w:lineRule="auto"/>
              <w:jc w:val="both"/>
              <w:rPr>
                <w:rFonts w:ascii="Times New Roman" w:eastAsia="Calibri" w:hAnsi="Times New Roman" w:cs="Times New Roman"/>
                <w:b/>
                <w:sz w:val="24"/>
                <w:szCs w:val="24"/>
              </w:rPr>
            </w:pPr>
            <w:r w:rsidRPr="00D72ADF">
              <w:rPr>
                <w:rFonts w:ascii="Times New Roman" w:eastAsia="Calibri" w:hAnsi="Times New Roman" w:cs="Times New Roman"/>
                <w:b/>
                <w:sz w:val="24"/>
                <w:szCs w:val="24"/>
              </w:rPr>
              <w:t>Sukurti metodines rekomendacijas dėl ankstyvojo galimų mokymosi nesėkmių prognozavimo, mokymosi pagalbos mokiniams teikimo ir mokinių konsultavimo.</w:t>
            </w:r>
          </w:p>
          <w:p w:rsidR="00D72ADF" w:rsidRPr="00D72ADF" w:rsidRDefault="00D72ADF" w:rsidP="00D72ADF">
            <w:pPr>
              <w:spacing w:line="360" w:lineRule="auto"/>
              <w:jc w:val="both"/>
              <w:rPr>
                <w:rFonts w:ascii="Times New Roman" w:eastAsia="Calibri" w:hAnsi="Times New Roman" w:cs="Times New Roman"/>
                <w:sz w:val="24"/>
                <w:szCs w:val="24"/>
                <w:highlight w:val="yellow"/>
              </w:rPr>
            </w:pPr>
            <w:r w:rsidRPr="00D72ADF">
              <w:rPr>
                <w:rFonts w:ascii="Times New Roman" w:eastAsia="Calibri" w:hAnsi="Times New Roman" w:cs="Times New Roman"/>
                <w:sz w:val="24"/>
                <w:szCs w:val="24"/>
              </w:rPr>
              <w:t xml:space="preserve">Konsultuoti mokyklas ir skleisti gerąją patirtį, kaip pastebėti mokymosi nesėkmes, veiksmingai teikti mokiniams mokymosi pagalbą ir konsultuoti mokinius ugdymo turinio pasirinkimo klausimais. </w:t>
            </w:r>
          </w:p>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UPC (ar kita institucija) turėtų sukurti metodines rekomendacijas ir parengti konsultantus.</w:t>
            </w:r>
          </w:p>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 xml:space="preserve">Padėti mokykloms mokyklos lygiu sukurti poreikius atitinkančią bent dviejų pakopų mokymosi sunkumų atpažinimo, mokymosi pagalbos teikimo mokiniams ir konsultavimo sistemą. Stebėti ir laiku atpažinti, kuriems mokiniams reikia mokymosi pagalbos ir laiku </w:t>
            </w:r>
            <w:r w:rsidRPr="00D72ADF">
              <w:rPr>
                <w:rFonts w:ascii="Times New Roman" w:eastAsia="Calibri" w:hAnsi="Times New Roman" w:cs="Times New Roman"/>
                <w:sz w:val="24"/>
                <w:szCs w:val="24"/>
              </w:rPr>
              <w:lastRenderedPageBreak/>
              <w:t>ją suteikti.</w:t>
            </w:r>
          </w:p>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Svarbu patobulinti elektroninius dienynus.</w:t>
            </w:r>
          </w:p>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Vykdytojas: ŠMM ir UPC (ar kita institucija).</w:t>
            </w:r>
          </w:p>
        </w:tc>
        <w:tc>
          <w:tcPr>
            <w:tcW w:w="4111" w:type="dxa"/>
          </w:tcPr>
          <w:p w:rsidR="00D72ADF" w:rsidRPr="00D72ADF" w:rsidRDefault="00D72ADF" w:rsidP="00D72ADF">
            <w:pPr>
              <w:spacing w:after="200" w:line="360" w:lineRule="auto"/>
              <w:ind w:left="317"/>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lastRenderedPageBreak/>
              <w:t>Galimas poveikis mokinių mokymosi pasiekimams – nedidelis arba vidutinis, nes savarankiškos mokyklos paprastai turi sukaupusios daug naudingos patirties, kaip identifikuoti mokinius, kurie patiria mokymosi ir mokymosi alternatyvų rinkimosi sunkumų ir kaip jiems padėti.</w:t>
            </w:r>
          </w:p>
          <w:p w:rsidR="00D72ADF" w:rsidRPr="00D72ADF" w:rsidRDefault="00D72ADF" w:rsidP="00D72ADF">
            <w:pPr>
              <w:spacing w:after="200" w:line="360" w:lineRule="auto"/>
              <w:ind w:left="317"/>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Esant palankioms aplinkybėms poveikis galėtų būti pastebimas po 1-2 metų:</w:t>
            </w:r>
          </w:p>
          <w:p w:rsidR="00D72ADF" w:rsidRPr="00D72ADF" w:rsidRDefault="00D72ADF" w:rsidP="00D72ADF">
            <w:pPr>
              <w:numPr>
                <w:ilvl w:val="0"/>
                <w:numId w:val="4"/>
              </w:numPr>
              <w:spacing w:after="200" w:line="360" w:lineRule="auto"/>
              <w:ind w:left="317"/>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 xml:space="preserve">praktiškai 9-10 klasėse neliktų mokinių, kurie dėl pedagoginio </w:t>
            </w:r>
            <w:proofErr w:type="spellStart"/>
            <w:r w:rsidRPr="00D72ADF">
              <w:rPr>
                <w:rFonts w:ascii="Times New Roman" w:eastAsia="Calibri" w:hAnsi="Times New Roman" w:cs="Times New Roman"/>
                <w:sz w:val="24"/>
                <w:szCs w:val="24"/>
              </w:rPr>
              <w:t>apleistumo</w:t>
            </w:r>
            <w:proofErr w:type="spellEnd"/>
            <w:r w:rsidRPr="00D72ADF">
              <w:rPr>
                <w:rFonts w:ascii="Times New Roman" w:eastAsia="Calibri" w:hAnsi="Times New Roman" w:cs="Times New Roman"/>
                <w:sz w:val="24"/>
                <w:szCs w:val="24"/>
              </w:rPr>
              <w:t xml:space="preserve"> negali sėkmingai mokytis, nes neturi būtiniausių pagrindų;</w:t>
            </w:r>
          </w:p>
          <w:p w:rsidR="00D72ADF" w:rsidRPr="00D72ADF" w:rsidRDefault="00D72ADF" w:rsidP="00D72ADF">
            <w:pPr>
              <w:numPr>
                <w:ilvl w:val="0"/>
                <w:numId w:val="4"/>
              </w:numPr>
              <w:spacing w:after="200" w:line="360" w:lineRule="auto"/>
              <w:ind w:left="317"/>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 xml:space="preserve">pagerėtų laiku gaunančių tinkamą </w:t>
            </w:r>
            <w:r w:rsidRPr="00D72ADF">
              <w:rPr>
                <w:rFonts w:ascii="Times New Roman" w:eastAsia="Calibri" w:hAnsi="Times New Roman" w:cs="Times New Roman"/>
                <w:sz w:val="24"/>
                <w:szCs w:val="24"/>
              </w:rPr>
              <w:lastRenderedPageBreak/>
              <w:t>mokymosi pagalbą, mokinių mokymosi motyvacija;</w:t>
            </w:r>
          </w:p>
          <w:p w:rsidR="00D72ADF" w:rsidRPr="00D72ADF" w:rsidRDefault="00D72ADF" w:rsidP="00D72ADF">
            <w:pPr>
              <w:numPr>
                <w:ilvl w:val="0"/>
                <w:numId w:val="4"/>
              </w:numPr>
              <w:spacing w:after="200" w:line="360" w:lineRule="auto"/>
              <w:ind w:left="317"/>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sumažėtų tikimybė, kad mokiniai neteisingai įvertins savo galimybes ir pasirinks netinkamus kursus ar modulius, kurie galėtų sukliudyti planuoti tolesnį mokymąsi ir karjerą.</w:t>
            </w:r>
          </w:p>
        </w:tc>
        <w:tc>
          <w:tcPr>
            <w:tcW w:w="4678" w:type="dxa"/>
          </w:tcPr>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lastRenderedPageBreak/>
              <w:t>Padėtų pirmosios siūlomos priemonės įgyvendinimas, o ypač nacionalinių vertinimo kriterijų sukūrimas ir elektroninio dienyno panaudojimas gilesnei duomenų analizei (žr. pirmąjį siūlymą).</w:t>
            </w:r>
          </w:p>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Padėtų mokyklos vadybos persiorientavimas į mokinių mokymosi pasiekimų gerinimą.</w:t>
            </w:r>
          </w:p>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Elektroniniai dienynai turėtų būti tobulinami taip, kad teiktų mokykloms didesnes įvairių duomenų apdorojimo galimybes ir būti labiau pritaikyti vadybos remiantis duomenimis tikslams.</w:t>
            </w:r>
          </w:p>
          <w:p w:rsidR="00D72ADF" w:rsidRPr="00D72ADF" w:rsidRDefault="00D72ADF" w:rsidP="00D72ADF">
            <w:pPr>
              <w:spacing w:line="360" w:lineRule="auto"/>
              <w:jc w:val="both"/>
              <w:rPr>
                <w:rFonts w:ascii="Times New Roman" w:eastAsia="Calibri" w:hAnsi="Times New Roman" w:cs="Times New Roman"/>
                <w:sz w:val="24"/>
                <w:szCs w:val="24"/>
              </w:rPr>
            </w:pPr>
          </w:p>
        </w:tc>
      </w:tr>
      <w:tr w:rsidR="00D72ADF" w:rsidRPr="00D72ADF" w:rsidTr="00CF2872">
        <w:tc>
          <w:tcPr>
            <w:tcW w:w="556" w:type="dxa"/>
          </w:tcPr>
          <w:p w:rsidR="00D72ADF" w:rsidRPr="00D72ADF" w:rsidRDefault="00D72ADF" w:rsidP="00D72ADF">
            <w:pPr>
              <w:numPr>
                <w:ilvl w:val="0"/>
                <w:numId w:val="2"/>
              </w:numPr>
              <w:spacing w:after="200" w:line="360" w:lineRule="auto"/>
              <w:ind w:left="510"/>
              <w:jc w:val="both"/>
              <w:rPr>
                <w:rFonts w:ascii="Times New Roman" w:eastAsia="Calibri" w:hAnsi="Times New Roman" w:cs="Times New Roman"/>
                <w:sz w:val="24"/>
                <w:szCs w:val="24"/>
              </w:rPr>
            </w:pPr>
          </w:p>
        </w:tc>
        <w:tc>
          <w:tcPr>
            <w:tcW w:w="4797" w:type="dxa"/>
          </w:tcPr>
          <w:p w:rsidR="00D72ADF" w:rsidRPr="00D72ADF" w:rsidRDefault="00D72ADF" w:rsidP="00D72ADF">
            <w:pPr>
              <w:spacing w:line="360" w:lineRule="auto"/>
              <w:jc w:val="both"/>
              <w:rPr>
                <w:rFonts w:ascii="Times New Roman" w:eastAsia="Calibri" w:hAnsi="Times New Roman" w:cs="Times New Roman"/>
                <w:b/>
                <w:sz w:val="24"/>
                <w:szCs w:val="24"/>
              </w:rPr>
            </w:pPr>
            <w:r w:rsidRPr="00D72ADF">
              <w:rPr>
                <w:rFonts w:ascii="Times New Roman" w:eastAsia="Calibri" w:hAnsi="Times New Roman" w:cs="Times New Roman"/>
                <w:b/>
                <w:sz w:val="24"/>
                <w:szCs w:val="24"/>
              </w:rPr>
              <w:t>Parengti specialų bendrųjų ugdymo planų skyrių (ar atskirą šio dokumento dalį) savarankiškoms mokykloms.</w:t>
            </w:r>
          </w:p>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 xml:space="preserve">Į Bendruosius ugdymo planus įrašyti nuostatą, suteikiančią visišką laisvę savarankiškoms mokykloms (pripažintoms pagal nustatytą tvarką) taikyti arba netaikyti modulinį ugdymą, perskirstyti bendruosiuose ugdymo planuose nurodytą dalykams skirtų valandų skaičių, savo nuožiūra skiriant valandas mokyklos numatytiems pasirenkamiesiems kursams bei moduliams įgyvendinti (pvz. integruotiems ir kt.) su sąlyga, kad mokinių mokymosi </w:t>
            </w:r>
            <w:r w:rsidRPr="00D72ADF">
              <w:rPr>
                <w:rFonts w:ascii="Times New Roman" w:eastAsia="Calibri" w:hAnsi="Times New Roman" w:cs="Times New Roman"/>
                <w:sz w:val="24"/>
                <w:szCs w:val="24"/>
              </w:rPr>
              <w:lastRenderedPageBreak/>
              <w:t>rezultatai atitiks valstybės keliamus reikalavimus.</w:t>
            </w:r>
          </w:p>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Darbo apmokėjimą bendrojo ugdymo mokyklose „Švietimo įstaigų darbuotojų ir kitų įstaigų pedagoginių darbuotojų darbo apmokėjimo tvarkos apraše“ reglamentuoti taip, kad mokytojai būtų motyvuoti didinti mokinių pasirinkimo galimybes.</w:t>
            </w:r>
          </w:p>
        </w:tc>
        <w:tc>
          <w:tcPr>
            <w:tcW w:w="4111" w:type="dxa"/>
          </w:tcPr>
          <w:p w:rsidR="00D72ADF" w:rsidRPr="00D72ADF" w:rsidRDefault="00D72ADF" w:rsidP="00D72ADF">
            <w:pPr>
              <w:spacing w:after="200" w:line="360" w:lineRule="auto"/>
              <w:ind w:left="317"/>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lastRenderedPageBreak/>
              <w:t>Galimas poveikis mokinių akademinių pasiekimų ir bendrųjų kompetencijų ugdymui – vidutinis.</w:t>
            </w:r>
          </w:p>
          <w:p w:rsidR="00D72ADF" w:rsidRPr="00D72ADF" w:rsidRDefault="00D72ADF" w:rsidP="00D72ADF">
            <w:pPr>
              <w:spacing w:after="200" w:line="360" w:lineRule="auto"/>
              <w:ind w:left="317"/>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Esant palankioms aplinkybėms poveikis galėtų būti pastebimas po 2-3 metų:</w:t>
            </w:r>
          </w:p>
          <w:p w:rsidR="00D72ADF" w:rsidRPr="00D72ADF" w:rsidRDefault="00D72ADF" w:rsidP="00D72ADF">
            <w:pPr>
              <w:numPr>
                <w:ilvl w:val="0"/>
                <w:numId w:val="4"/>
              </w:numPr>
              <w:spacing w:after="200" w:line="360" w:lineRule="auto"/>
              <w:ind w:left="317"/>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pagerėtų mokinių pasirengimas tolesniam mokymuisi ir karjeros planavimui;</w:t>
            </w:r>
          </w:p>
          <w:p w:rsidR="00D72ADF" w:rsidRPr="00D72ADF" w:rsidRDefault="00D72ADF" w:rsidP="00D72ADF">
            <w:pPr>
              <w:numPr>
                <w:ilvl w:val="0"/>
                <w:numId w:val="4"/>
              </w:numPr>
              <w:spacing w:after="200" w:line="360" w:lineRule="auto"/>
              <w:ind w:left="317"/>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pagilėtų ugdymo individualizavimas;</w:t>
            </w:r>
          </w:p>
          <w:p w:rsidR="00D72ADF" w:rsidRPr="00D72ADF" w:rsidRDefault="00D72ADF" w:rsidP="00D72ADF">
            <w:pPr>
              <w:numPr>
                <w:ilvl w:val="0"/>
                <w:numId w:val="4"/>
              </w:numPr>
              <w:spacing w:after="200" w:line="360" w:lineRule="auto"/>
              <w:ind w:left="317"/>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 xml:space="preserve">pagerėtų bendrųjų kompetencijų </w:t>
            </w:r>
            <w:r w:rsidRPr="00D72ADF">
              <w:rPr>
                <w:rFonts w:ascii="Times New Roman" w:eastAsia="Calibri" w:hAnsi="Times New Roman" w:cs="Times New Roman"/>
                <w:sz w:val="24"/>
                <w:szCs w:val="24"/>
              </w:rPr>
              <w:lastRenderedPageBreak/>
              <w:t>ugdymas;</w:t>
            </w:r>
          </w:p>
          <w:p w:rsidR="00D72ADF" w:rsidRPr="00D72ADF" w:rsidRDefault="00D72ADF" w:rsidP="00D72ADF">
            <w:pPr>
              <w:numPr>
                <w:ilvl w:val="0"/>
                <w:numId w:val="4"/>
              </w:numPr>
              <w:spacing w:after="200" w:line="360" w:lineRule="auto"/>
              <w:ind w:left="317"/>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pastebimai pagerėtų akademiniai mokinių pasiekimai.</w:t>
            </w:r>
          </w:p>
        </w:tc>
        <w:tc>
          <w:tcPr>
            <w:tcW w:w="4678" w:type="dxa"/>
          </w:tcPr>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lastRenderedPageBreak/>
              <w:t>Padėtų įdirbis, sukauptas vykdant įvairius švietimo projektus, taip pat ir tobulinant ugdymo organizavimą PROJEKTE.</w:t>
            </w:r>
          </w:p>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Padėtų aukšta savarankiškų mokyklų motyvacija atsižvelgti į kiekvieno mokinio poreikius ir siekti aukštos ugdymo kokybės.</w:t>
            </w:r>
          </w:p>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Padėtų gerai parengtas, struktūruotas (su mokymosi ir metodinėmis priemonėmis), kokybiškas ir įvairus pasirenkamas ugdymo turinys.</w:t>
            </w:r>
          </w:p>
          <w:p w:rsidR="00D72ADF" w:rsidRPr="00D72ADF" w:rsidRDefault="00D72ADF" w:rsidP="00D72ADF">
            <w:pPr>
              <w:spacing w:line="360" w:lineRule="auto"/>
              <w:jc w:val="both"/>
              <w:rPr>
                <w:rFonts w:ascii="Times New Roman" w:eastAsia="Calibri" w:hAnsi="Times New Roman" w:cs="Times New Roman"/>
                <w:sz w:val="24"/>
                <w:szCs w:val="24"/>
              </w:rPr>
            </w:pPr>
            <w:r w:rsidRPr="00D72ADF">
              <w:rPr>
                <w:rFonts w:ascii="Times New Roman" w:eastAsia="Calibri" w:hAnsi="Times New Roman" w:cs="Times New Roman"/>
                <w:sz w:val="24"/>
                <w:szCs w:val="24"/>
              </w:rPr>
              <w:t xml:space="preserve">Trukdytų, jei mokyklos neturėtų galimybių objektyviai įvertinti mokinių mokymosi pasiekimų (svarbesniųjų akademinių mokymo </w:t>
            </w:r>
            <w:r w:rsidRPr="00D72ADF">
              <w:rPr>
                <w:rFonts w:ascii="Times New Roman" w:eastAsia="Calibri" w:hAnsi="Times New Roman" w:cs="Times New Roman"/>
                <w:sz w:val="24"/>
                <w:szCs w:val="24"/>
              </w:rPr>
              <w:lastRenderedPageBreak/>
              <w:t xml:space="preserve">dalykų), o ypač nustatyti, ar mokinių pasiekimai atitinka planuotą mokymosi pasiekimų lygį. </w:t>
            </w:r>
          </w:p>
        </w:tc>
      </w:tr>
    </w:tbl>
    <w:p w:rsidR="00D72ADF" w:rsidRPr="00D72ADF" w:rsidRDefault="00D72ADF" w:rsidP="00D72ADF">
      <w:pPr>
        <w:spacing w:line="360" w:lineRule="auto"/>
        <w:jc w:val="both"/>
        <w:rPr>
          <w:rFonts w:ascii="Times New Roman" w:eastAsia="Calibri" w:hAnsi="Times New Roman" w:cs="Times New Roman"/>
          <w:sz w:val="24"/>
          <w:szCs w:val="24"/>
        </w:rPr>
      </w:pPr>
    </w:p>
    <w:p w:rsidR="00D72ADF" w:rsidRDefault="00D72ADF" w:rsidP="00D72ADF">
      <w:pPr>
        <w:spacing w:after="0" w:line="360" w:lineRule="auto"/>
        <w:jc w:val="both"/>
        <w:rPr>
          <w:rFonts w:ascii="Times New Roman" w:eastAsia="Calibri" w:hAnsi="Times New Roman" w:cs="Times New Roman"/>
          <w:sz w:val="24"/>
          <w:szCs w:val="24"/>
        </w:rPr>
        <w:sectPr w:rsidR="00D72ADF" w:rsidSect="00D72ADF">
          <w:pgSz w:w="16838" w:h="11906" w:orient="landscape"/>
          <w:pgMar w:top="1701" w:right="1134" w:bottom="1134" w:left="1134" w:header="567" w:footer="567" w:gutter="0"/>
          <w:cols w:space="1296"/>
          <w:docGrid w:linePitch="360"/>
        </w:sectPr>
      </w:pPr>
    </w:p>
    <w:p w:rsidR="00554A13" w:rsidRPr="00D72ADF" w:rsidRDefault="00554A13" w:rsidP="00D72ADF">
      <w:pPr>
        <w:spacing w:line="360" w:lineRule="auto"/>
      </w:pPr>
    </w:p>
    <w:sectPr w:rsidR="00554A13" w:rsidRPr="00D72ADF">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06F" w:rsidRDefault="0012106F" w:rsidP="00D72ADF">
      <w:pPr>
        <w:spacing w:after="0" w:line="240" w:lineRule="auto"/>
      </w:pPr>
      <w:r>
        <w:separator/>
      </w:r>
    </w:p>
  </w:endnote>
  <w:endnote w:type="continuationSeparator" w:id="0">
    <w:p w:rsidR="0012106F" w:rsidRDefault="0012106F" w:rsidP="00D72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A63" w:rsidRDefault="00766A63">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246993"/>
      <w:docPartObj>
        <w:docPartGallery w:val="Page Numbers (Bottom of Page)"/>
        <w:docPartUnique/>
      </w:docPartObj>
    </w:sdtPr>
    <w:sdtEndPr>
      <w:rPr>
        <w:noProof/>
      </w:rPr>
    </w:sdtEndPr>
    <w:sdtContent>
      <w:p w:rsidR="00D72ADF" w:rsidRDefault="00D72ADF">
        <w:pPr>
          <w:pStyle w:val="Porat"/>
          <w:jc w:val="right"/>
        </w:pPr>
        <w:r>
          <w:fldChar w:fldCharType="begin"/>
        </w:r>
        <w:r>
          <w:instrText xml:space="preserve"> PAGE   \* MERGEFORMAT </w:instrText>
        </w:r>
        <w:r>
          <w:fldChar w:fldCharType="separate"/>
        </w:r>
        <w:r w:rsidR="00766A63">
          <w:rPr>
            <w:noProof/>
          </w:rPr>
          <w:t>8</w:t>
        </w:r>
        <w:r>
          <w:rPr>
            <w:noProof/>
          </w:rPr>
          <w:fldChar w:fldCharType="end"/>
        </w:r>
      </w:p>
    </w:sdtContent>
  </w:sdt>
  <w:p w:rsidR="00D72ADF" w:rsidRDefault="00D72ADF">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A63" w:rsidRDefault="00766A63">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06F" w:rsidRDefault="0012106F" w:rsidP="00D72ADF">
      <w:pPr>
        <w:spacing w:after="0" w:line="240" w:lineRule="auto"/>
      </w:pPr>
      <w:r>
        <w:separator/>
      </w:r>
    </w:p>
  </w:footnote>
  <w:footnote w:type="continuationSeparator" w:id="0">
    <w:p w:rsidR="0012106F" w:rsidRDefault="0012106F" w:rsidP="00D72ADF">
      <w:pPr>
        <w:spacing w:after="0" w:line="240" w:lineRule="auto"/>
      </w:pPr>
      <w:r>
        <w:continuationSeparator/>
      </w:r>
    </w:p>
  </w:footnote>
  <w:footnote w:id="1">
    <w:p w:rsidR="00D72ADF" w:rsidRPr="00711622" w:rsidRDefault="00D72ADF" w:rsidP="00D72ADF">
      <w:pPr>
        <w:pStyle w:val="Puslapioinaostekstas"/>
        <w:jc w:val="both"/>
        <w:rPr>
          <w:lang w:val="en-US"/>
        </w:rPr>
      </w:pPr>
      <w:r>
        <w:rPr>
          <w:rStyle w:val="Puslapioinaosnuoroda"/>
        </w:rPr>
        <w:footnoteRef/>
      </w:r>
      <w:r>
        <w:t xml:space="preserve"> </w:t>
      </w:r>
      <w:r w:rsidRPr="006A75E0">
        <w:rPr>
          <w:rFonts w:ascii="Times New Roman" w:hAnsi="Times New Roman" w:cs="Times New Roman"/>
          <w:i/>
          <w:sz w:val="24"/>
          <w:szCs w:val="24"/>
        </w:rPr>
        <w:t>Suderinto mokinių pasiekimų vertinimo sistema</w:t>
      </w:r>
      <w:r w:rsidRPr="006A75E0">
        <w:rPr>
          <w:rFonts w:ascii="Times New Roman" w:hAnsi="Times New Roman" w:cs="Times New Roman"/>
          <w:sz w:val="24"/>
          <w:szCs w:val="24"/>
        </w:rPr>
        <w:t xml:space="preserve"> remsis suderintais (tarp vertinimo sričių, būdų ir klasių) moksliškai pagrįstais vertinimo kriterijais. </w:t>
      </w:r>
    </w:p>
  </w:footnote>
  <w:footnote w:id="2">
    <w:p w:rsidR="00D72ADF" w:rsidRPr="00250786" w:rsidRDefault="00D72ADF" w:rsidP="00D72ADF">
      <w:pPr>
        <w:jc w:val="both"/>
        <w:rPr>
          <w:lang w:val="en-US"/>
        </w:rPr>
      </w:pPr>
      <w:r>
        <w:rPr>
          <w:rStyle w:val="Puslapioinaosnuoroda"/>
        </w:rPr>
        <w:footnoteRef/>
      </w:r>
      <w:r>
        <w:t xml:space="preserve"> </w:t>
      </w:r>
      <w:r>
        <w:rPr>
          <w:rFonts w:cs="Times New Roman"/>
          <w:szCs w:val="24"/>
        </w:rPr>
        <w:t>D</w:t>
      </w:r>
      <w:r>
        <w:rPr>
          <w:rFonts w:ascii="Times New Roman" w:hAnsi="Times New Roman" w:cs="Times New Roman"/>
          <w:sz w:val="24"/>
          <w:szCs w:val="24"/>
        </w:rPr>
        <w:t>alykų program</w:t>
      </w:r>
      <w:r>
        <w:rPr>
          <w:rFonts w:cs="Times New Roman"/>
          <w:szCs w:val="24"/>
        </w:rPr>
        <w:t>os,</w:t>
      </w:r>
      <w:r w:rsidRPr="006443FD">
        <w:rPr>
          <w:rFonts w:ascii="Times New Roman" w:hAnsi="Times New Roman" w:cs="Times New Roman"/>
          <w:sz w:val="24"/>
          <w:szCs w:val="24"/>
        </w:rPr>
        <w:t xml:space="preserve"> suskaidy</w:t>
      </w:r>
      <w:r>
        <w:rPr>
          <w:rFonts w:cs="Times New Roman"/>
          <w:szCs w:val="24"/>
        </w:rPr>
        <w:t>tos</w:t>
      </w:r>
      <w:r w:rsidRPr="006443FD">
        <w:rPr>
          <w:rFonts w:ascii="Times New Roman" w:hAnsi="Times New Roman" w:cs="Times New Roman"/>
          <w:sz w:val="24"/>
          <w:szCs w:val="24"/>
        </w:rPr>
        <w:t xml:space="preserve"> į smulkesnius ugdymo turinio vienetus (</w:t>
      </w:r>
      <w:r>
        <w:rPr>
          <w:rFonts w:ascii="Times New Roman" w:hAnsi="Times New Roman" w:cs="Times New Roman"/>
          <w:sz w:val="24"/>
          <w:szCs w:val="24"/>
        </w:rPr>
        <w:t>akademinių dalykų programų branduolius, privalomai pasirenkamus ir papildomus laisvai pasirenkamus akademinių dalykų modulius, integruotus pasirenkamuosius kursu</w:t>
      </w:r>
      <w:r>
        <w:rPr>
          <w:rFonts w:cs="Times New Roman"/>
          <w:szCs w:val="24"/>
        </w:rPr>
        <w:t>s, neakademinių dalykų modulius</w:t>
      </w:r>
      <w:r w:rsidRPr="006443FD">
        <w:rPr>
          <w:rFonts w:ascii="Times New Roman" w:hAnsi="Times New Roman" w:cs="Times New Roman"/>
          <w:sz w:val="24"/>
          <w:szCs w:val="24"/>
        </w:rPr>
        <w:t>) su aiškiais mokymo ir mokymosi uždaviniais, kiekvienam ugdymo turinio vienetui numatytu mokymo ir mokymosi laiku ir aiškiais, pagal pasiekimų lygmenis aprašytais mokinių pasiekimų vertinimo kriterijais</w:t>
      </w:r>
      <w:r>
        <w:rPr>
          <w:rFonts w:cs="Times New Roman"/>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ADF" w:rsidRDefault="0012106F">
    <w:pPr>
      <w:pStyle w:val="Antrat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82776" o:spid="_x0000_s2050" type="#_x0000_t136" style="position:absolute;margin-left:0;margin-top:0;width:479.6pt;height:159.85pt;rotation:315;z-index:-251656192;mso-position-horizontal:center;mso-position-horizontal-relative:margin;mso-position-vertical:center;mso-position-vertical-relative:margin" o:allowincell="f" fillcolor="#8db3e2 [1311]" stroked="f">
          <v:fill opacity=".5"/>
          <v:textpath style="font-family:&quot;Calibri&quot;;font-size:1pt" string="PROJEKTA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ADF" w:rsidRDefault="0012106F">
    <w:pPr>
      <w:pStyle w:val="Antrat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82777" o:spid="_x0000_s2051" type="#_x0000_t136" style="position:absolute;margin-left:0;margin-top:0;width:479.6pt;height:159.85pt;rotation:315;z-index:-251655168;mso-position-horizontal:center;mso-position-horizontal-relative:margin;mso-position-vertical:center;mso-position-vertical-relative:margin" o:allowincell="f" fillcolor="#8db3e2 [1311]" stroked="f">
          <v:fill opacity=".5"/>
          <v:textpath style="font-family:&quot;Calibri&quot;;font-size:1pt" string="PROJEKTA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ADF" w:rsidRDefault="0012106F">
    <w:pPr>
      <w:pStyle w:val="Antrat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82775" o:spid="_x0000_s2049" type="#_x0000_t136" style="position:absolute;margin-left:0;margin-top:0;width:479.6pt;height:159.85pt;rotation:315;z-index:-251657216;mso-position-horizontal:center;mso-position-horizontal-relative:margin;mso-position-vertical:center;mso-position-vertical-relative:margin" o:allowincell="f" fillcolor="#8db3e2 [1311]" stroked="f">
          <v:fill opacity=".5"/>
          <v:textpath style="font-family:&quot;Calibri&quot;;font-size:1pt" string="PROJEKTA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56E"/>
    <w:multiLevelType w:val="hybridMultilevel"/>
    <w:tmpl w:val="48DCA306"/>
    <w:lvl w:ilvl="0" w:tplc="19401CC2">
      <w:start w:val="1"/>
      <w:numFmt w:val="bullet"/>
      <w:lvlText w:val="-"/>
      <w:lvlJc w:val="left"/>
      <w:pPr>
        <w:ind w:left="720" w:hanging="360"/>
      </w:pPr>
      <w:rPr>
        <w:rFonts w:ascii="Courier New" w:hAnsi="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81D4D08"/>
    <w:multiLevelType w:val="hybridMultilevel"/>
    <w:tmpl w:val="B81803B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D770C75"/>
    <w:multiLevelType w:val="multilevel"/>
    <w:tmpl w:val="9DF8CF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07C7DC0"/>
    <w:multiLevelType w:val="hybridMultilevel"/>
    <w:tmpl w:val="0F6A9E6E"/>
    <w:lvl w:ilvl="0" w:tplc="7CCC42C0">
      <w:start w:val="1"/>
      <w:numFmt w:val="decimal"/>
      <w:lvlText w:val="%1."/>
      <w:lvlJc w:val="left"/>
      <w:pPr>
        <w:ind w:left="930" w:hanging="57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16"/>
    <w:rsid w:val="0012106F"/>
    <w:rsid w:val="004E4F82"/>
    <w:rsid w:val="004F4116"/>
    <w:rsid w:val="00554A13"/>
    <w:rsid w:val="00766A63"/>
    <w:rsid w:val="00D72A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semiHidden/>
    <w:unhideWhenUsed/>
    <w:rsid w:val="00D72AD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semiHidden/>
    <w:rsid w:val="00D72ADF"/>
    <w:rPr>
      <w:sz w:val="20"/>
      <w:szCs w:val="20"/>
    </w:rPr>
  </w:style>
  <w:style w:type="character" w:styleId="Puslapioinaosnuoroda">
    <w:name w:val="footnote reference"/>
    <w:basedOn w:val="Numatytasispastraiposriftas"/>
    <w:semiHidden/>
    <w:unhideWhenUsed/>
    <w:rsid w:val="00D72ADF"/>
    <w:rPr>
      <w:vertAlign w:val="superscript"/>
    </w:rPr>
  </w:style>
  <w:style w:type="table" w:styleId="Lentelstinklelis">
    <w:name w:val="Table Grid"/>
    <w:basedOn w:val="prastojilentel"/>
    <w:uiPriority w:val="59"/>
    <w:rsid w:val="00D72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rat">
    <w:name w:val="footer"/>
    <w:basedOn w:val="prastasis"/>
    <w:link w:val="PoratDiagrama"/>
    <w:uiPriority w:val="99"/>
    <w:unhideWhenUsed/>
    <w:rsid w:val="00D72AD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72ADF"/>
  </w:style>
  <w:style w:type="paragraph" w:styleId="Antrats">
    <w:name w:val="header"/>
    <w:basedOn w:val="prastasis"/>
    <w:link w:val="AntratsDiagrama"/>
    <w:uiPriority w:val="99"/>
    <w:unhideWhenUsed/>
    <w:rsid w:val="00D72ADF"/>
    <w:pPr>
      <w:tabs>
        <w:tab w:val="center" w:pos="4819"/>
        <w:tab w:val="right" w:pos="9638"/>
      </w:tabs>
      <w:spacing w:after="0" w:line="240" w:lineRule="auto"/>
    </w:pPr>
    <w:rPr>
      <w:rFonts w:ascii="Calibri" w:eastAsia="Calibri" w:hAnsi="Calibri" w:cs="Times New Roman"/>
    </w:rPr>
  </w:style>
  <w:style w:type="character" w:customStyle="1" w:styleId="AntratsDiagrama">
    <w:name w:val="Antraštės Diagrama"/>
    <w:basedOn w:val="Numatytasispastraiposriftas"/>
    <w:link w:val="Antrats"/>
    <w:uiPriority w:val="99"/>
    <w:rsid w:val="00D72ADF"/>
    <w:rPr>
      <w:rFonts w:ascii="Calibri" w:eastAsia="Calibri" w:hAnsi="Calibri" w:cs="Times New Roman"/>
    </w:rPr>
  </w:style>
  <w:style w:type="table" w:customStyle="1" w:styleId="Lentelstinklelis1">
    <w:name w:val="Lentelės tinklelis1"/>
    <w:basedOn w:val="prastojilentel"/>
    <w:next w:val="Lentelstinklelis"/>
    <w:uiPriority w:val="59"/>
    <w:rsid w:val="00D72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semiHidden/>
    <w:unhideWhenUsed/>
    <w:rsid w:val="00D72AD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semiHidden/>
    <w:rsid w:val="00D72ADF"/>
    <w:rPr>
      <w:sz w:val="20"/>
      <w:szCs w:val="20"/>
    </w:rPr>
  </w:style>
  <w:style w:type="character" w:styleId="Puslapioinaosnuoroda">
    <w:name w:val="footnote reference"/>
    <w:basedOn w:val="Numatytasispastraiposriftas"/>
    <w:semiHidden/>
    <w:unhideWhenUsed/>
    <w:rsid w:val="00D72ADF"/>
    <w:rPr>
      <w:vertAlign w:val="superscript"/>
    </w:rPr>
  </w:style>
  <w:style w:type="table" w:styleId="Lentelstinklelis">
    <w:name w:val="Table Grid"/>
    <w:basedOn w:val="prastojilentel"/>
    <w:uiPriority w:val="59"/>
    <w:rsid w:val="00D72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rat">
    <w:name w:val="footer"/>
    <w:basedOn w:val="prastasis"/>
    <w:link w:val="PoratDiagrama"/>
    <w:uiPriority w:val="99"/>
    <w:unhideWhenUsed/>
    <w:rsid w:val="00D72AD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72ADF"/>
  </w:style>
  <w:style w:type="paragraph" w:styleId="Antrats">
    <w:name w:val="header"/>
    <w:basedOn w:val="prastasis"/>
    <w:link w:val="AntratsDiagrama"/>
    <w:uiPriority w:val="99"/>
    <w:unhideWhenUsed/>
    <w:rsid w:val="00D72ADF"/>
    <w:pPr>
      <w:tabs>
        <w:tab w:val="center" w:pos="4819"/>
        <w:tab w:val="right" w:pos="9638"/>
      </w:tabs>
      <w:spacing w:after="0" w:line="240" w:lineRule="auto"/>
    </w:pPr>
    <w:rPr>
      <w:rFonts w:ascii="Calibri" w:eastAsia="Calibri" w:hAnsi="Calibri" w:cs="Times New Roman"/>
    </w:rPr>
  </w:style>
  <w:style w:type="character" w:customStyle="1" w:styleId="AntratsDiagrama">
    <w:name w:val="Antraštės Diagrama"/>
    <w:basedOn w:val="Numatytasispastraiposriftas"/>
    <w:link w:val="Antrats"/>
    <w:uiPriority w:val="99"/>
    <w:rsid w:val="00D72ADF"/>
    <w:rPr>
      <w:rFonts w:ascii="Calibri" w:eastAsia="Calibri" w:hAnsi="Calibri" w:cs="Times New Roman"/>
    </w:rPr>
  </w:style>
  <w:style w:type="table" w:customStyle="1" w:styleId="Lentelstinklelis1">
    <w:name w:val="Lentelės tinklelis1"/>
    <w:basedOn w:val="prastojilentel"/>
    <w:next w:val="Lentelstinklelis"/>
    <w:uiPriority w:val="59"/>
    <w:rsid w:val="00D72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7005</Words>
  <Characters>3993</Characters>
  <Application>Microsoft Office Word</Application>
  <DocSecurity>0</DocSecurity>
  <Lines>33</Lines>
  <Paragraphs>21</Paragraphs>
  <ScaleCrop>false</ScaleCrop>
  <Company>Hewlett-Packard Company</Company>
  <LinksUpToDate>false</LinksUpToDate>
  <CharactersWithSpaces>10977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Ramoskaite</dc:creator>
  <cp:keywords/>
  <dc:description/>
  <cp:lastModifiedBy>Irena Ramoskaite</cp:lastModifiedBy>
  <cp:revision>4</cp:revision>
  <dcterms:created xsi:type="dcterms:W3CDTF">2013-09-03T11:38:00Z</dcterms:created>
  <dcterms:modified xsi:type="dcterms:W3CDTF">2013-09-04T08:39:00Z</dcterms:modified>
</cp:coreProperties>
</file>