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C0" w:rsidRPr="00F26A1C" w:rsidRDefault="00D079C0" w:rsidP="00D079C0">
      <w:pPr>
        <w:tabs>
          <w:tab w:val="left" w:pos="4883"/>
        </w:tabs>
        <w:rPr>
          <w:rFonts w:ascii="Times New Roman" w:hAnsi="Times New Roman" w:cs="Times New Roman"/>
          <w:b/>
          <w:sz w:val="24"/>
          <w:szCs w:val="24"/>
        </w:rPr>
      </w:pPr>
      <w:bookmarkStart w:id="0" w:name="_GoBack"/>
      <w:bookmarkEnd w:id="0"/>
      <w:r w:rsidRPr="00F26A1C">
        <w:rPr>
          <w:rFonts w:ascii="Times New Roman" w:hAnsi="Times New Roman" w:cs="Times New Roman"/>
          <w:b/>
          <w:sz w:val="24"/>
          <w:szCs w:val="24"/>
        </w:rPr>
        <w:t>I-OSIOS ALTERNATYVOS ĮGYVENDINIMO MODELIS</w:t>
      </w:r>
      <w:r w:rsidRPr="00F26A1C">
        <w:rPr>
          <w:rFonts w:ascii="Times New Roman" w:hAnsi="Times New Roman" w:cs="Times New Roman"/>
          <w:b/>
          <w:sz w:val="24"/>
          <w:szCs w:val="24"/>
        </w:rPr>
        <w:tab/>
      </w:r>
    </w:p>
    <w:p w:rsidR="00D079C0" w:rsidRPr="00D079C0" w:rsidRDefault="00D079C0" w:rsidP="00D079C0">
      <w:pPr>
        <w:jc w:val="both"/>
        <w:rPr>
          <w:rFonts w:ascii="Times New Roman" w:hAnsi="Times New Roman" w:cs="Times New Roman"/>
          <w:sz w:val="24"/>
          <w:szCs w:val="24"/>
        </w:rPr>
      </w:pPr>
      <w:r w:rsidRPr="00D079C0">
        <w:rPr>
          <w:rFonts w:ascii="Times New Roman" w:hAnsi="Times New Roman" w:cs="Times New Roman"/>
          <w:sz w:val="24"/>
          <w:szCs w:val="24"/>
        </w:rPr>
        <w:t>Sėkmingam ugdymo organizavimo moduliais I-</w:t>
      </w:r>
      <w:proofErr w:type="spellStart"/>
      <w:r w:rsidRPr="00D079C0">
        <w:rPr>
          <w:rFonts w:ascii="Times New Roman" w:hAnsi="Times New Roman" w:cs="Times New Roman"/>
          <w:sz w:val="24"/>
          <w:szCs w:val="24"/>
        </w:rPr>
        <w:t>osios</w:t>
      </w:r>
      <w:proofErr w:type="spellEnd"/>
      <w:r w:rsidRPr="00D079C0">
        <w:rPr>
          <w:rFonts w:ascii="Times New Roman" w:hAnsi="Times New Roman" w:cs="Times New Roman"/>
          <w:sz w:val="24"/>
          <w:szCs w:val="24"/>
        </w:rPr>
        <w:t xml:space="preserve"> alternatyvos įgyvendinimui reikia komplekso veiklų, nebūtinai tiesiogiai susijusių su ugdymo organizavimu moduliais, tačiau labai svarbių siekiant pagrindinio ugdymo organizavimo moduliais tikslo – ugdymo kokybės gerinimo. Siekiant aukštesnės ugdymo kokybės, ugdymo organizavimo moduliais priemonės turi būti integruojamos su kitomis ugdymo organizavimo priemonėmis. </w:t>
      </w:r>
      <w:proofErr w:type="gramStart"/>
      <w:r w:rsidRPr="00D079C0">
        <w:rPr>
          <w:rFonts w:ascii="Times New Roman" w:hAnsi="Times New Roman" w:cs="Times New Roman"/>
          <w:sz w:val="24"/>
          <w:szCs w:val="24"/>
        </w:rPr>
        <w:t>Visų pirma, ugdymo</w:t>
      </w:r>
      <w:proofErr w:type="gramEnd"/>
      <w:r w:rsidRPr="00D079C0">
        <w:rPr>
          <w:rFonts w:ascii="Times New Roman" w:hAnsi="Times New Roman" w:cs="Times New Roman"/>
          <w:sz w:val="24"/>
          <w:szCs w:val="24"/>
        </w:rPr>
        <w:t xml:space="preserve"> procesas turi būti labiau orientuotas į rezultatus, todėl modulinio mokymo elementus taikančioje mokykloje būtinai turi veikti efektyvi kokybės užtikrinimo sistema. Antra, ugdymo turinio kokybė turi būti kuo aukštesnė, ir mokinių interesais besirūpinanti mokykla, turėtų nevengti kooperuotis su kitomis mokyklomis. Trečia, formalusis ir neformalusis ugdymas turi harmoningai derėti tarpusavyje ir padėti siekti bendros ugdymo kokybės. Todėl siūlomas I-</w:t>
      </w:r>
      <w:proofErr w:type="spellStart"/>
      <w:r w:rsidRPr="00D079C0">
        <w:rPr>
          <w:rFonts w:ascii="Times New Roman" w:hAnsi="Times New Roman" w:cs="Times New Roman"/>
          <w:sz w:val="24"/>
          <w:szCs w:val="24"/>
        </w:rPr>
        <w:t>sios</w:t>
      </w:r>
      <w:proofErr w:type="spellEnd"/>
      <w:r w:rsidRPr="00D079C0">
        <w:rPr>
          <w:rFonts w:ascii="Times New Roman" w:hAnsi="Times New Roman" w:cs="Times New Roman"/>
          <w:sz w:val="24"/>
          <w:szCs w:val="24"/>
        </w:rPr>
        <w:t xml:space="preserve"> alternatyvos įgyvendinimo modelis susideda iš šešių, tarpusavyje susijusių, </w:t>
      </w:r>
      <w:proofErr w:type="spellStart"/>
      <w:r w:rsidRPr="00D079C0">
        <w:rPr>
          <w:rFonts w:ascii="Times New Roman" w:hAnsi="Times New Roman" w:cs="Times New Roman"/>
          <w:sz w:val="24"/>
          <w:szCs w:val="24"/>
        </w:rPr>
        <w:t>nacionalino</w:t>
      </w:r>
      <w:proofErr w:type="spellEnd"/>
      <w:r w:rsidRPr="00D079C0">
        <w:rPr>
          <w:rFonts w:ascii="Times New Roman" w:hAnsi="Times New Roman" w:cs="Times New Roman"/>
          <w:sz w:val="24"/>
          <w:szCs w:val="24"/>
        </w:rPr>
        <w:t xml:space="preserve"> lygmens ugdymo organizavimo tobulinimo 9-10 klasėse priemonių.</w:t>
      </w:r>
    </w:p>
    <w:p w:rsidR="00D079C0" w:rsidRPr="00D079C0" w:rsidRDefault="00D079C0" w:rsidP="00D079C0">
      <w:pPr>
        <w:jc w:val="both"/>
        <w:rPr>
          <w:rFonts w:ascii="Times New Roman" w:hAnsi="Times New Roman" w:cs="Times New Roman"/>
          <w:sz w:val="24"/>
          <w:szCs w:val="24"/>
        </w:rPr>
      </w:pPr>
      <w:r w:rsidRPr="00D079C0">
        <w:rPr>
          <w:rFonts w:ascii="Times New Roman" w:hAnsi="Times New Roman" w:cs="Times New Roman"/>
          <w:sz w:val="24"/>
          <w:szCs w:val="24"/>
        </w:rPr>
        <w:t>Ugdymo organizavimo tobulinimo 9-10 klasėse priemonės:</w:t>
      </w:r>
    </w:p>
    <w:p w:rsidR="00D079C0" w:rsidRPr="00D079C0" w:rsidRDefault="00D079C0" w:rsidP="00D079C0">
      <w:pPr>
        <w:numPr>
          <w:ilvl w:val="0"/>
          <w:numId w:val="1"/>
        </w:numPr>
        <w:jc w:val="both"/>
        <w:rPr>
          <w:rFonts w:ascii="Times New Roman" w:hAnsi="Times New Roman" w:cs="Times New Roman"/>
          <w:sz w:val="24"/>
          <w:szCs w:val="24"/>
        </w:rPr>
      </w:pPr>
      <w:r w:rsidRPr="00D079C0">
        <w:rPr>
          <w:rFonts w:ascii="Times New Roman" w:hAnsi="Times New Roman" w:cs="Times New Roman"/>
          <w:sz w:val="24"/>
          <w:szCs w:val="24"/>
        </w:rPr>
        <w:t xml:space="preserve">Sukurti </w:t>
      </w:r>
      <w:r w:rsidRPr="00D079C0">
        <w:rPr>
          <w:rFonts w:ascii="Times New Roman" w:hAnsi="Times New Roman" w:cs="Times New Roman"/>
          <w:b/>
          <w:i/>
          <w:sz w:val="24"/>
          <w:szCs w:val="24"/>
        </w:rPr>
        <w:t>suderinto mokinių pasiekimų vertinimo sistemą</w:t>
      </w:r>
      <w:r w:rsidRPr="00D079C0">
        <w:rPr>
          <w:rFonts w:ascii="Times New Roman" w:hAnsi="Times New Roman" w:cs="Times New Roman"/>
          <w:b/>
          <w:i/>
          <w:sz w:val="24"/>
          <w:szCs w:val="24"/>
          <w:vertAlign w:val="superscript"/>
        </w:rPr>
        <w:footnoteReference w:id="1"/>
      </w:r>
      <w:r w:rsidRPr="00D079C0">
        <w:rPr>
          <w:rFonts w:ascii="Times New Roman" w:hAnsi="Times New Roman" w:cs="Times New Roman"/>
          <w:sz w:val="24"/>
          <w:szCs w:val="24"/>
        </w:rPr>
        <w:t xml:space="preserve">, atitinkančią </w:t>
      </w:r>
      <w:proofErr w:type="spellStart"/>
      <w:r w:rsidRPr="00D079C0">
        <w:rPr>
          <w:rFonts w:ascii="Times New Roman" w:hAnsi="Times New Roman" w:cs="Times New Roman"/>
          <w:sz w:val="24"/>
          <w:szCs w:val="24"/>
        </w:rPr>
        <w:t>koncentro</w:t>
      </w:r>
      <w:proofErr w:type="spellEnd"/>
      <w:r w:rsidRPr="00D079C0">
        <w:rPr>
          <w:rFonts w:ascii="Times New Roman" w:hAnsi="Times New Roman" w:cs="Times New Roman"/>
          <w:sz w:val="24"/>
          <w:szCs w:val="24"/>
        </w:rPr>
        <w:t xml:space="preserve"> specifiką.</w:t>
      </w:r>
    </w:p>
    <w:p w:rsidR="00D079C0" w:rsidRPr="00D079C0" w:rsidRDefault="00D079C0" w:rsidP="00D079C0">
      <w:pPr>
        <w:numPr>
          <w:ilvl w:val="0"/>
          <w:numId w:val="1"/>
        </w:numPr>
        <w:jc w:val="both"/>
        <w:rPr>
          <w:rFonts w:ascii="Times New Roman" w:hAnsi="Times New Roman" w:cs="Times New Roman"/>
          <w:sz w:val="24"/>
          <w:szCs w:val="24"/>
        </w:rPr>
      </w:pPr>
      <w:r w:rsidRPr="00D079C0">
        <w:rPr>
          <w:rFonts w:ascii="Times New Roman" w:hAnsi="Times New Roman" w:cs="Times New Roman"/>
          <w:sz w:val="24"/>
          <w:szCs w:val="24"/>
        </w:rPr>
        <w:t xml:space="preserve">Diegti mokymo organizavimo moduliais elementus 9-10 klasių </w:t>
      </w:r>
      <w:proofErr w:type="spellStart"/>
      <w:r w:rsidRPr="00D079C0">
        <w:rPr>
          <w:rFonts w:ascii="Times New Roman" w:hAnsi="Times New Roman" w:cs="Times New Roman"/>
          <w:sz w:val="24"/>
          <w:szCs w:val="24"/>
        </w:rPr>
        <w:t>koncentre</w:t>
      </w:r>
      <w:proofErr w:type="spellEnd"/>
      <w:r w:rsidRPr="00D079C0">
        <w:rPr>
          <w:rFonts w:ascii="Times New Roman" w:hAnsi="Times New Roman" w:cs="Times New Roman"/>
          <w:sz w:val="24"/>
          <w:szCs w:val="24"/>
        </w:rPr>
        <w:t>.</w:t>
      </w:r>
    </w:p>
    <w:p w:rsidR="00D079C0" w:rsidRPr="00D079C0" w:rsidRDefault="00D079C0" w:rsidP="00D079C0">
      <w:pPr>
        <w:numPr>
          <w:ilvl w:val="0"/>
          <w:numId w:val="1"/>
        </w:numPr>
        <w:jc w:val="both"/>
        <w:rPr>
          <w:rFonts w:ascii="Times New Roman" w:hAnsi="Times New Roman" w:cs="Times New Roman"/>
          <w:sz w:val="24"/>
          <w:szCs w:val="24"/>
        </w:rPr>
      </w:pPr>
      <w:r w:rsidRPr="00D079C0">
        <w:rPr>
          <w:rFonts w:ascii="Times New Roman" w:hAnsi="Times New Roman" w:cs="Times New Roman"/>
          <w:sz w:val="24"/>
          <w:szCs w:val="24"/>
        </w:rPr>
        <w:t xml:space="preserve">Sukurti </w:t>
      </w:r>
      <w:r w:rsidRPr="00D079C0">
        <w:rPr>
          <w:rFonts w:ascii="Times New Roman" w:hAnsi="Times New Roman" w:cs="Times New Roman"/>
          <w:b/>
          <w:i/>
          <w:sz w:val="24"/>
          <w:szCs w:val="24"/>
        </w:rPr>
        <w:t>ankstyvojo perspėjimo dėl galimų mokymosi nesėkmių, mokymosi pagalbos teikimo mokiniams ir konsultavimo sistemą</w:t>
      </w:r>
      <w:r w:rsidRPr="00D079C0">
        <w:rPr>
          <w:rFonts w:ascii="Times New Roman" w:hAnsi="Times New Roman" w:cs="Times New Roman"/>
          <w:b/>
          <w:i/>
          <w:sz w:val="24"/>
          <w:szCs w:val="24"/>
          <w:vertAlign w:val="superscript"/>
        </w:rPr>
        <w:footnoteReference w:id="2"/>
      </w:r>
      <w:r w:rsidRPr="00D079C0">
        <w:rPr>
          <w:rFonts w:ascii="Times New Roman" w:hAnsi="Times New Roman" w:cs="Times New Roman"/>
          <w:sz w:val="24"/>
          <w:szCs w:val="24"/>
        </w:rPr>
        <w:t>.</w:t>
      </w:r>
    </w:p>
    <w:p w:rsidR="00D079C0" w:rsidRPr="00D079C0" w:rsidRDefault="00D079C0" w:rsidP="00D079C0">
      <w:pPr>
        <w:numPr>
          <w:ilvl w:val="0"/>
          <w:numId w:val="1"/>
        </w:numPr>
        <w:jc w:val="both"/>
        <w:rPr>
          <w:rFonts w:ascii="Times New Roman" w:hAnsi="Times New Roman" w:cs="Times New Roman"/>
          <w:sz w:val="24"/>
          <w:szCs w:val="24"/>
        </w:rPr>
      </w:pPr>
      <w:r w:rsidRPr="00D079C0">
        <w:rPr>
          <w:rFonts w:ascii="Times New Roman" w:hAnsi="Times New Roman" w:cs="Times New Roman"/>
          <w:sz w:val="24"/>
          <w:szCs w:val="24"/>
        </w:rPr>
        <w:t>Sudaryti palankias sąlygas mokiniams rinktis iki 15-20% ugdymo turinio (pamokų).</w:t>
      </w:r>
    </w:p>
    <w:p w:rsidR="00D079C0" w:rsidRPr="00D079C0" w:rsidRDefault="00D079C0" w:rsidP="00D079C0">
      <w:pPr>
        <w:numPr>
          <w:ilvl w:val="0"/>
          <w:numId w:val="1"/>
        </w:numPr>
        <w:jc w:val="both"/>
        <w:rPr>
          <w:rFonts w:ascii="Times New Roman" w:hAnsi="Times New Roman" w:cs="Times New Roman"/>
          <w:sz w:val="24"/>
          <w:szCs w:val="24"/>
        </w:rPr>
      </w:pPr>
      <w:r w:rsidRPr="00D079C0">
        <w:rPr>
          <w:rFonts w:ascii="Times New Roman" w:hAnsi="Times New Roman" w:cs="Times New Roman"/>
          <w:sz w:val="24"/>
          <w:szCs w:val="24"/>
        </w:rPr>
        <w:t xml:space="preserve">Skatinti mokyklas savivaldybėse sutartiniu pagrindu koordinuoti savo veiksmus, siūlant pasirenkamąjį ugdymo turinį, arba kurti </w:t>
      </w:r>
      <w:r w:rsidRPr="00D079C0">
        <w:rPr>
          <w:rFonts w:ascii="Times New Roman" w:hAnsi="Times New Roman" w:cs="Times New Roman"/>
          <w:b/>
          <w:i/>
          <w:sz w:val="24"/>
          <w:szCs w:val="24"/>
        </w:rPr>
        <w:t>teritorines mokyklų asociacijas</w:t>
      </w:r>
      <w:r w:rsidRPr="00D079C0">
        <w:rPr>
          <w:rFonts w:ascii="Times New Roman" w:hAnsi="Times New Roman" w:cs="Times New Roman"/>
          <w:b/>
          <w:i/>
          <w:sz w:val="24"/>
          <w:szCs w:val="24"/>
          <w:vertAlign w:val="superscript"/>
        </w:rPr>
        <w:footnoteReference w:id="3"/>
      </w:r>
      <w:r w:rsidRPr="00D079C0">
        <w:rPr>
          <w:rFonts w:ascii="Times New Roman" w:hAnsi="Times New Roman" w:cs="Times New Roman"/>
          <w:sz w:val="24"/>
          <w:szCs w:val="24"/>
        </w:rPr>
        <w:t>.</w:t>
      </w:r>
    </w:p>
    <w:p w:rsidR="00D079C0" w:rsidRPr="00D079C0" w:rsidRDefault="00D079C0" w:rsidP="00D079C0">
      <w:pPr>
        <w:numPr>
          <w:ilvl w:val="0"/>
          <w:numId w:val="1"/>
        </w:numPr>
        <w:jc w:val="both"/>
        <w:rPr>
          <w:rFonts w:ascii="Times New Roman" w:hAnsi="Times New Roman" w:cs="Times New Roman"/>
          <w:sz w:val="24"/>
          <w:szCs w:val="24"/>
        </w:rPr>
      </w:pPr>
      <w:r w:rsidRPr="00D079C0">
        <w:rPr>
          <w:rFonts w:ascii="Times New Roman" w:hAnsi="Times New Roman" w:cs="Times New Roman"/>
          <w:sz w:val="24"/>
          <w:szCs w:val="24"/>
        </w:rPr>
        <w:t xml:space="preserve">Stiprinti </w:t>
      </w:r>
      <w:r w:rsidRPr="00D079C0">
        <w:rPr>
          <w:rFonts w:ascii="Times New Roman" w:hAnsi="Times New Roman" w:cs="Times New Roman"/>
          <w:b/>
          <w:i/>
          <w:sz w:val="24"/>
          <w:szCs w:val="24"/>
        </w:rPr>
        <w:t>formalaus ir neformalaus ugdymo sąsajas</w:t>
      </w:r>
      <w:r w:rsidRPr="00D079C0">
        <w:rPr>
          <w:rFonts w:ascii="Times New Roman" w:hAnsi="Times New Roman" w:cs="Times New Roman"/>
          <w:b/>
          <w:i/>
          <w:sz w:val="24"/>
          <w:szCs w:val="24"/>
          <w:vertAlign w:val="superscript"/>
        </w:rPr>
        <w:footnoteReference w:id="4"/>
      </w:r>
      <w:r w:rsidRPr="00D079C0">
        <w:rPr>
          <w:rFonts w:ascii="Times New Roman" w:hAnsi="Times New Roman" w:cs="Times New Roman"/>
          <w:sz w:val="24"/>
          <w:szCs w:val="24"/>
        </w:rPr>
        <w:t xml:space="preserve"> bendrojo ugdymo mokyklose.</w:t>
      </w:r>
    </w:p>
    <w:p w:rsidR="00D079C0" w:rsidRPr="00D079C0" w:rsidRDefault="00D079C0" w:rsidP="00D079C0">
      <w:pPr>
        <w:jc w:val="both"/>
        <w:rPr>
          <w:rFonts w:ascii="Times New Roman" w:hAnsi="Times New Roman" w:cs="Times New Roman"/>
          <w:sz w:val="24"/>
          <w:szCs w:val="24"/>
        </w:rPr>
      </w:pPr>
    </w:p>
    <w:p w:rsidR="00D079C0" w:rsidRPr="00D079C0" w:rsidRDefault="00D079C0" w:rsidP="00D079C0">
      <w:pPr>
        <w:rPr>
          <w:rFonts w:ascii="Times New Roman" w:hAnsi="Times New Roman" w:cs="Times New Roman"/>
        </w:rPr>
        <w:sectPr w:rsidR="00D079C0" w:rsidRPr="00D079C0" w:rsidSect="00242D0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567" w:footer="567" w:gutter="0"/>
          <w:cols w:space="1296"/>
          <w:docGrid w:linePitch="360"/>
        </w:sectPr>
      </w:pPr>
    </w:p>
    <w:p w:rsidR="00F26A1C" w:rsidRPr="00F26A1C" w:rsidRDefault="00F26A1C" w:rsidP="00F26A1C">
      <w:pPr>
        <w:sectPr w:rsidR="00F26A1C" w:rsidRPr="00F26A1C" w:rsidSect="00242D01">
          <w:headerReference w:type="even" r:id="rId14"/>
          <w:headerReference w:type="default" r:id="rId15"/>
          <w:footerReference w:type="default" r:id="rId16"/>
          <w:headerReference w:type="first" r:id="rId17"/>
          <w:pgSz w:w="11906" w:h="16838"/>
          <w:pgMar w:top="1134" w:right="1134" w:bottom="1134" w:left="1701" w:header="567" w:footer="567" w:gutter="0"/>
          <w:cols w:space="1296"/>
          <w:docGrid w:linePitch="360"/>
        </w:sectPr>
      </w:pPr>
    </w:p>
    <w:p w:rsidR="00F26A1C" w:rsidRPr="00F26A1C" w:rsidRDefault="00F26A1C" w:rsidP="00F26A1C">
      <w:pPr>
        <w:rPr>
          <w:rFonts w:ascii="Times New Roman" w:hAnsi="Times New Roman" w:cs="Times New Roman"/>
          <w:b/>
          <w:i/>
        </w:rPr>
      </w:pPr>
      <w:r w:rsidRPr="00F26A1C">
        <w:rPr>
          <w:rFonts w:ascii="Times New Roman" w:hAnsi="Times New Roman" w:cs="Times New Roman"/>
          <w:b/>
          <w:i/>
        </w:rPr>
        <w:lastRenderedPageBreak/>
        <w:t>2 lentelė. I-</w:t>
      </w:r>
      <w:proofErr w:type="spellStart"/>
      <w:r w:rsidRPr="00F26A1C">
        <w:rPr>
          <w:rFonts w:ascii="Times New Roman" w:hAnsi="Times New Roman" w:cs="Times New Roman"/>
          <w:b/>
          <w:i/>
        </w:rPr>
        <w:t>osios</w:t>
      </w:r>
      <w:proofErr w:type="spellEnd"/>
      <w:r w:rsidRPr="00F26A1C">
        <w:rPr>
          <w:rFonts w:ascii="Times New Roman" w:hAnsi="Times New Roman" w:cs="Times New Roman"/>
          <w:b/>
          <w:i/>
        </w:rPr>
        <w:t xml:space="preserve"> alternatyvos įgyvendinimo modelis (Įgyvendinimo veiklos, jų numatomas poveikis ir tarpusavio ryšiai)</w:t>
      </w:r>
    </w:p>
    <w:tbl>
      <w:tblPr>
        <w:tblStyle w:val="Lentelstinklelis"/>
        <w:tblW w:w="14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5"/>
        <w:gridCol w:w="5104"/>
        <w:gridCol w:w="4252"/>
        <w:gridCol w:w="4820"/>
      </w:tblGrid>
      <w:tr w:rsidR="00F26A1C" w:rsidRPr="00F26A1C" w:rsidTr="00CF2872">
        <w:tc>
          <w:tcPr>
            <w:tcW w:w="675" w:type="dxa"/>
            <w:vAlign w:val="center"/>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Nr.</w:t>
            </w:r>
          </w:p>
        </w:tc>
        <w:tc>
          <w:tcPr>
            <w:tcW w:w="5104" w:type="dxa"/>
            <w:vAlign w:val="center"/>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Ugdymo organizavimo tobulinimo 9-10 klasėse priemonės ir veiklos</w:t>
            </w:r>
          </w:p>
        </w:tc>
        <w:tc>
          <w:tcPr>
            <w:tcW w:w="4252" w:type="dxa"/>
            <w:vAlign w:val="center"/>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b/>
              </w:rPr>
              <w:t xml:space="preserve">Prognozuojamas poveikis </w:t>
            </w:r>
          </w:p>
        </w:tc>
        <w:tc>
          <w:tcPr>
            <w:tcW w:w="4820" w:type="dxa"/>
            <w:vAlign w:val="center"/>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Sąsajos su kitomis švietimo veiklomis, padedantys ir trukdantys veiksniai</w:t>
            </w:r>
          </w:p>
        </w:tc>
      </w:tr>
      <w:tr w:rsidR="00F26A1C" w:rsidRPr="00F26A1C" w:rsidTr="00CF2872">
        <w:tc>
          <w:tcPr>
            <w:tcW w:w="675"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1.</w:t>
            </w:r>
          </w:p>
        </w:tc>
        <w:tc>
          <w:tcPr>
            <w:tcW w:w="5104"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 xml:space="preserve">Sukurti suderinto mokinių pasiekimų vertinimo sistemą, atitinkančią 9-10 klasių </w:t>
            </w:r>
            <w:proofErr w:type="spellStart"/>
            <w:r w:rsidRPr="00F26A1C">
              <w:rPr>
                <w:rFonts w:ascii="Times New Roman" w:hAnsi="Times New Roman" w:cs="Times New Roman"/>
                <w:b/>
              </w:rPr>
              <w:t>koncentro</w:t>
            </w:r>
            <w:proofErr w:type="spellEnd"/>
            <w:r w:rsidRPr="00F26A1C">
              <w:rPr>
                <w:rFonts w:ascii="Times New Roman" w:hAnsi="Times New Roman" w:cs="Times New Roman"/>
                <w:b/>
              </w:rPr>
              <w:t xml:space="preserve"> specifiką. </w:t>
            </w:r>
          </w:p>
          <w:p w:rsidR="00F26A1C" w:rsidRPr="00F26A1C" w:rsidRDefault="00F26A1C" w:rsidP="00F26A1C">
            <w:pPr>
              <w:numPr>
                <w:ilvl w:val="1"/>
                <w:numId w:val="2"/>
              </w:numPr>
              <w:spacing w:after="200" w:line="276" w:lineRule="auto"/>
              <w:rPr>
                <w:rFonts w:ascii="Times New Roman" w:hAnsi="Times New Roman" w:cs="Times New Roman"/>
              </w:rPr>
            </w:pPr>
            <w:r w:rsidRPr="00F26A1C">
              <w:rPr>
                <w:rFonts w:ascii="Times New Roman" w:hAnsi="Times New Roman" w:cs="Times New Roman"/>
              </w:rPr>
              <w:t xml:space="preserve"> Metodiškai pagrįstai suskirstyti dalykų bendrųjų programų turinį į trimestro trukmės ar trumpesnius ugdymo turinio vienetus (ir/ar modulius). Kiekvienam ugdymo turinio vienetui ir moduliui parengti </w:t>
            </w:r>
            <w:r w:rsidRPr="00F26A1C">
              <w:rPr>
                <w:rFonts w:ascii="Times New Roman" w:hAnsi="Times New Roman" w:cs="Times New Roman"/>
                <w:i/>
              </w:rPr>
              <w:t xml:space="preserve">mokinių pasiekimų vertinimo kriterijus, </w:t>
            </w:r>
            <w:r w:rsidRPr="00F26A1C">
              <w:rPr>
                <w:rFonts w:ascii="Times New Roman" w:hAnsi="Times New Roman" w:cs="Times New Roman"/>
              </w:rPr>
              <w:t>susiejant juos su PUPP programomis.</w:t>
            </w:r>
          </w:p>
          <w:p w:rsidR="00F26A1C" w:rsidRPr="00F26A1C" w:rsidRDefault="00F26A1C" w:rsidP="00F26A1C">
            <w:pPr>
              <w:numPr>
                <w:ilvl w:val="1"/>
                <w:numId w:val="2"/>
              </w:numPr>
              <w:spacing w:after="200" w:line="276" w:lineRule="auto"/>
              <w:rPr>
                <w:rFonts w:ascii="Times New Roman" w:hAnsi="Times New Roman" w:cs="Times New Roman"/>
              </w:rPr>
            </w:pPr>
            <w:r w:rsidRPr="00F26A1C">
              <w:rPr>
                <w:rFonts w:ascii="Times New Roman" w:hAnsi="Times New Roman" w:cs="Times New Roman"/>
              </w:rPr>
              <w:t xml:space="preserve"> Rengti mokinių pasiekimų vertinimo kriterijų panaudojimo ugdymo procese metodikas ir atitinkamus jų taikymo įrankius (pavyzdžiais iliustruotus kriterijų aprašus, IKT priemones, standartizuotus testus ar kt.). </w:t>
            </w:r>
          </w:p>
          <w:p w:rsidR="00F26A1C" w:rsidRPr="00F26A1C" w:rsidRDefault="00F26A1C" w:rsidP="00F26A1C">
            <w:pPr>
              <w:numPr>
                <w:ilvl w:val="1"/>
                <w:numId w:val="2"/>
              </w:numPr>
              <w:spacing w:after="200" w:line="276" w:lineRule="auto"/>
              <w:rPr>
                <w:rFonts w:ascii="Times New Roman" w:hAnsi="Times New Roman" w:cs="Times New Roman"/>
              </w:rPr>
            </w:pPr>
            <w:r w:rsidRPr="00F26A1C">
              <w:rPr>
                <w:rFonts w:ascii="Times New Roman" w:hAnsi="Times New Roman" w:cs="Times New Roman"/>
              </w:rPr>
              <w:t xml:space="preserve"> Parengti mokytojų ir administracijos darbuotojų kvalifikacijos tobulinimo programas ir jas įgyvendinti, užtikrinant, kad kiekvienas šiame </w:t>
            </w:r>
            <w:proofErr w:type="spellStart"/>
            <w:r w:rsidRPr="00F26A1C">
              <w:rPr>
                <w:rFonts w:ascii="Times New Roman" w:hAnsi="Times New Roman" w:cs="Times New Roman"/>
              </w:rPr>
              <w:t>koncentre</w:t>
            </w:r>
            <w:proofErr w:type="spellEnd"/>
            <w:r w:rsidRPr="00F26A1C">
              <w:rPr>
                <w:rFonts w:ascii="Times New Roman" w:hAnsi="Times New Roman" w:cs="Times New Roman"/>
              </w:rPr>
              <w:t xml:space="preserve"> dirbantis mokytojas ne mažiau kaip 5 dienas būtų mokomas naudotis kriterijais, naujomis metodikomis ir kitomis priemonėmis. </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Mokyklos turėtų būti mokomos vykdyti 9-10 klasės mokinių mokymosi pasiekimų ir pažangos </w:t>
            </w:r>
            <w:proofErr w:type="spellStart"/>
            <w:r w:rsidRPr="00F26A1C">
              <w:rPr>
                <w:rFonts w:ascii="Times New Roman" w:hAnsi="Times New Roman" w:cs="Times New Roman"/>
              </w:rPr>
              <w:t>stebėseną</w:t>
            </w:r>
            <w:proofErr w:type="spellEnd"/>
            <w:r w:rsidRPr="00F26A1C">
              <w:rPr>
                <w:rFonts w:ascii="Times New Roman" w:hAnsi="Times New Roman" w:cs="Times New Roman"/>
              </w:rPr>
              <w:t xml:space="preserve"> ir naudoti </w:t>
            </w:r>
            <w:proofErr w:type="spellStart"/>
            <w:r w:rsidRPr="00F26A1C">
              <w:rPr>
                <w:rFonts w:ascii="Times New Roman" w:hAnsi="Times New Roman" w:cs="Times New Roman"/>
              </w:rPr>
              <w:t>stebėsenos</w:t>
            </w:r>
            <w:proofErr w:type="spellEnd"/>
            <w:r w:rsidRPr="00F26A1C">
              <w:rPr>
                <w:rFonts w:ascii="Times New Roman" w:hAnsi="Times New Roman" w:cs="Times New Roman"/>
              </w:rPr>
              <w:t xml:space="preserve"> rezultatus vadybai. </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lastRenderedPageBreak/>
              <w:t>Vykdytojas: UPC (ar kitos institucijos) specialistai kartu su</w:t>
            </w:r>
            <w:proofErr w:type="gramStart"/>
            <w:r w:rsidRPr="00F26A1C">
              <w:rPr>
                <w:rFonts w:ascii="Times New Roman" w:hAnsi="Times New Roman" w:cs="Times New Roman"/>
              </w:rPr>
              <w:t xml:space="preserve">  </w:t>
            </w:r>
            <w:proofErr w:type="gramEnd"/>
            <w:r w:rsidRPr="00F26A1C">
              <w:rPr>
                <w:rFonts w:ascii="Times New Roman" w:hAnsi="Times New Roman" w:cs="Times New Roman"/>
              </w:rPr>
              <w:t>dalykų mokytojais, švietimo specialistais ir ekspertais.</w:t>
            </w:r>
          </w:p>
        </w:tc>
        <w:tc>
          <w:tcPr>
            <w:tcW w:w="4252"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lastRenderedPageBreak/>
              <w:t>Galimas poveikis mokinių mokymosi pasiekimams – didelis.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Palankiomis aplinkybėmis, per </w:t>
            </w:r>
            <w:r w:rsidRPr="00F26A1C">
              <w:rPr>
                <w:rFonts w:ascii="Times New Roman" w:hAnsi="Times New Roman" w:cs="Times New Roman"/>
                <w:lang w:val="en-US"/>
              </w:rPr>
              <w:t xml:space="preserve">3-5 </w:t>
            </w:r>
            <w:r w:rsidRPr="00F26A1C">
              <w:rPr>
                <w:rFonts w:ascii="Times New Roman" w:hAnsi="Times New Roman" w:cs="Times New Roman"/>
              </w:rPr>
              <w:t>metus, mokyklose</w:t>
            </w:r>
            <w:r w:rsidRPr="00F26A1C">
              <w:rPr>
                <w:rFonts w:ascii="Times New Roman" w:hAnsi="Times New Roman" w:cs="Times New Roman"/>
                <w:lang w:val="en-US"/>
              </w:rPr>
              <w:t xml:space="preserve"> tai </w:t>
            </w:r>
            <w:r w:rsidRPr="00F26A1C">
              <w:rPr>
                <w:rFonts w:ascii="Times New Roman" w:hAnsi="Times New Roman" w:cs="Times New Roman"/>
              </w:rPr>
              <w:t>gali padėti sukurti mokiniams didesnes ugdymo turinio pasirinkimo galimybes, nes:</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pagerėtų formuojamasis vertinimas;</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mokiniai mokytųsi savarankiškai mokytis ir įsivertinti;</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 xml:space="preserve">būtų sukurtas pagrindas mokyklos lygmens mokinių pasiekimų </w:t>
            </w:r>
            <w:proofErr w:type="spellStart"/>
            <w:r w:rsidRPr="00F26A1C">
              <w:rPr>
                <w:rFonts w:ascii="Times New Roman" w:hAnsi="Times New Roman" w:cs="Times New Roman"/>
              </w:rPr>
              <w:t>stebėsenos</w:t>
            </w:r>
            <w:proofErr w:type="spellEnd"/>
            <w:r w:rsidRPr="00F26A1C">
              <w:rPr>
                <w:rFonts w:ascii="Times New Roman" w:hAnsi="Times New Roman" w:cs="Times New Roman"/>
              </w:rPr>
              <w:t xml:space="preserve"> sistemai veikti.</w:t>
            </w:r>
          </w:p>
          <w:p w:rsidR="00F26A1C" w:rsidRPr="00F26A1C" w:rsidRDefault="00F26A1C" w:rsidP="00F26A1C">
            <w:pPr>
              <w:spacing w:after="200" w:line="276" w:lineRule="auto"/>
              <w:rPr>
                <w:rFonts w:ascii="Times New Roman" w:hAnsi="Times New Roman" w:cs="Times New Roman"/>
              </w:rPr>
            </w:pPr>
          </w:p>
        </w:tc>
        <w:tc>
          <w:tcPr>
            <w:tcW w:w="4820"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nemažas įdirbis, sukauptas gerinant formuojamąjį vertinimą, kuriant modulines programas PROJEKTE, kuriant standartizuotus testus ir rengiant PUPP užduotis.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Trukdytų patirties (visuose lygmenyse) efektyviai koordinuoti didelio mąsto inovacijų diegimą trūkumas.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Jei dirbtų tik UPC (be papildomų investicijų), tikėtina, kad poveikis būtų mažas.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Elektroniniai dienynai turėtų būti tobulinami taip, kad teiktų mokykloms didesnes surinktų duomenų apdorojimo galimybes.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Svarbių inovacijų diegimo darbai turėtų vykti suderintai, todėl būtų naudinga sukurti ES SF remiamą 9-10 klasių mokinių ugdymo pasiekimų gerinimo programą, pagal kurią keletas suderintai įgyvendinamų projektų, kompleksiškai spręstų ugdymo organizavimo, ugdymo turinio tobulinimo ir švietimo specialistų kvalifikacijos tobulinimo problemas.</w:t>
            </w:r>
          </w:p>
        </w:tc>
      </w:tr>
      <w:tr w:rsidR="00F26A1C" w:rsidRPr="00F26A1C" w:rsidTr="00CF2872">
        <w:tc>
          <w:tcPr>
            <w:tcW w:w="675"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lastRenderedPageBreak/>
              <w:t>2.</w:t>
            </w:r>
          </w:p>
        </w:tc>
        <w:tc>
          <w:tcPr>
            <w:tcW w:w="5104"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 xml:space="preserve">Diegti ugdymo organizavimo moduliais elementus 9-10 klasių </w:t>
            </w:r>
            <w:proofErr w:type="spellStart"/>
            <w:r w:rsidRPr="00F26A1C">
              <w:rPr>
                <w:rFonts w:ascii="Times New Roman" w:hAnsi="Times New Roman" w:cs="Times New Roman"/>
                <w:b/>
              </w:rPr>
              <w:t>koncentre</w:t>
            </w:r>
            <w:proofErr w:type="spellEnd"/>
            <w:r w:rsidRPr="00F26A1C">
              <w:rPr>
                <w:rFonts w:ascii="Times New Roman" w:hAnsi="Times New Roman" w:cs="Times New Roman"/>
                <w:b/>
              </w:rPr>
              <w:t>.</w:t>
            </w:r>
          </w:p>
          <w:p w:rsidR="00F26A1C" w:rsidRPr="00F26A1C" w:rsidRDefault="00F26A1C" w:rsidP="00F26A1C">
            <w:pPr>
              <w:numPr>
                <w:ilvl w:val="1"/>
                <w:numId w:val="3"/>
              </w:numPr>
              <w:spacing w:after="200" w:line="276" w:lineRule="auto"/>
              <w:rPr>
                <w:rFonts w:ascii="Times New Roman" w:hAnsi="Times New Roman" w:cs="Times New Roman"/>
              </w:rPr>
            </w:pPr>
            <w:r w:rsidRPr="00F26A1C">
              <w:rPr>
                <w:rFonts w:ascii="Times New Roman" w:hAnsi="Times New Roman" w:cs="Times New Roman"/>
              </w:rPr>
              <w:t xml:space="preserve"> Išskirti akademinių dalykų (matematikos, lietuvių kalbos, gamtos ir socialinių mokslų, užsienio kalbų ir informacinių technologijų) programų branduolius. Nacionaliniu lygmeniu parengti gerai metodiškai pagrįstus papildomus pasirenkamuosius modulius akademinių dalykų mokymosi spragoms likviduoti, mokinių mokymosi pasiekimams įtvirtinti ir ugdymo turiniui praturtinti.</w:t>
            </w:r>
          </w:p>
          <w:p w:rsidR="00F26A1C" w:rsidRPr="00F26A1C" w:rsidRDefault="00F26A1C" w:rsidP="00F26A1C">
            <w:pPr>
              <w:numPr>
                <w:ilvl w:val="1"/>
                <w:numId w:val="3"/>
              </w:numPr>
              <w:spacing w:after="200" w:line="276" w:lineRule="auto"/>
              <w:rPr>
                <w:rFonts w:ascii="Times New Roman" w:hAnsi="Times New Roman" w:cs="Times New Roman"/>
              </w:rPr>
            </w:pPr>
            <w:r w:rsidRPr="00F26A1C">
              <w:rPr>
                <w:rFonts w:ascii="Times New Roman" w:hAnsi="Times New Roman" w:cs="Times New Roman"/>
              </w:rPr>
              <w:t xml:space="preserve"> Parengti su privalomai pasirenkamais ir papildomais laisvai pasirenkamais akademinių ir neakademinių dalykų moduliais suderintą apibendrinamojo vertinimo tvarką 9, 10 klasių ir šių klasių </w:t>
            </w:r>
            <w:proofErr w:type="spellStart"/>
            <w:r w:rsidRPr="00F26A1C">
              <w:rPr>
                <w:rFonts w:ascii="Times New Roman" w:hAnsi="Times New Roman" w:cs="Times New Roman"/>
              </w:rPr>
              <w:t>koncentro</w:t>
            </w:r>
            <w:proofErr w:type="spellEnd"/>
            <w:r w:rsidRPr="00F26A1C">
              <w:rPr>
                <w:rFonts w:ascii="Times New Roman" w:hAnsi="Times New Roman" w:cs="Times New Roman"/>
              </w:rPr>
              <w:t xml:space="preserve"> mokinių galutiniams įvertinimams apskaičiuoti. </w:t>
            </w:r>
          </w:p>
          <w:p w:rsidR="00F26A1C" w:rsidRPr="00F26A1C" w:rsidRDefault="00F26A1C" w:rsidP="00F26A1C">
            <w:pPr>
              <w:numPr>
                <w:ilvl w:val="1"/>
                <w:numId w:val="3"/>
              </w:numPr>
              <w:spacing w:after="200" w:line="276" w:lineRule="auto"/>
              <w:rPr>
                <w:rFonts w:ascii="Times New Roman" w:hAnsi="Times New Roman" w:cs="Times New Roman"/>
              </w:rPr>
            </w:pPr>
            <w:r w:rsidRPr="00F26A1C">
              <w:rPr>
                <w:rFonts w:ascii="Times New Roman" w:hAnsi="Times New Roman" w:cs="Times New Roman"/>
              </w:rPr>
              <w:t xml:space="preserve"> Skleisti PROJEKTE parengtą neakademinių dalykų modulių medžiagą.</w:t>
            </w:r>
          </w:p>
          <w:p w:rsidR="00F26A1C" w:rsidRPr="00F26A1C" w:rsidRDefault="00F26A1C" w:rsidP="00F26A1C">
            <w:pPr>
              <w:numPr>
                <w:ilvl w:val="1"/>
                <w:numId w:val="3"/>
              </w:numPr>
              <w:spacing w:after="200" w:line="276" w:lineRule="auto"/>
              <w:rPr>
                <w:rFonts w:ascii="Times New Roman" w:hAnsi="Times New Roman" w:cs="Times New Roman"/>
              </w:rPr>
            </w:pPr>
            <w:r w:rsidRPr="00F26A1C">
              <w:rPr>
                <w:rFonts w:ascii="Times New Roman" w:hAnsi="Times New Roman" w:cs="Times New Roman"/>
              </w:rPr>
              <w:t xml:space="preserve"> Projektiniu būdu:</w:t>
            </w:r>
          </w:p>
          <w:p w:rsidR="00F26A1C" w:rsidRPr="00F26A1C" w:rsidRDefault="00F26A1C" w:rsidP="00F26A1C">
            <w:pPr>
              <w:numPr>
                <w:ilvl w:val="1"/>
                <w:numId w:val="4"/>
              </w:numPr>
              <w:spacing w:after="200" w:line="276" w:lineRule="auto"/>
              <w:rPr>
                <w:rFonts w:ascii="Times New Roman" w:hAnsi="Times New Roman" w:cs="Times New Roman"/>
              </w:rPr>
            </w:pPr>
            <w:r w:rsidRPr="00F26A1C">
              <w:rPr>
                <w:rFonts w:ascii="Times New Roman" w:hAnsi="Times New Roman" w:cs="Times New Roman"/>
              </w:rPr>
              <w:t>parengti mokymo ir mokymosi medžiagą valstybės remiamiems pasirenkamiesiems akademinių dalykų moduliams;</w:t>
            </w:r>
          </w:p>
          <w:p w:rsidR="00F26A1C" w:rsidRPr="00F26A1C" w:rsidRDefault="00F26A1C" w:rsidP="00F26A1C">
            <w:pPr>
              <w:numPr>
                <w:ilvl w:val="1"/>
                <w:numId w:val="4"/>
              </w:numPr>
              <w:spacing w:after="200" w:line="276" w:lineRule="auto"/>
              <w:rPr>
                <w:rFonts w:ascii="Times New Roman" w:hAnsi="Times New Roman" w:cs="Times New Roman"/>
              </w:rPr>
            </w:pPr>
            <w:r w:rsidRPr="00F26A1C">
              <w:rPr>
                <w:rFonts w:ascii="Times New Roman" w:hAnsi="Times New Roman" w:cs="Times New Roman"/>
              </w:rPr>
              <w:t xml:space="preserve">mokytojų kvalifikacijos tobulinimo programas bei </w:t>
            </w:r>
            <w:r w:rsidRPr="00F26A1C">
              <w:rPr>
                <w:rFonts w:ascii="Times New Roman" w:hAnsi="Times New Roman" w:cs="Times New Roman"/>
              </w:rPr>
              <w:lastRenderedPageBreak/>
              <w:t>seminarų medžiagą;</w:t>
            </w:r>
          </w:p>
          <w:p w:rsidR="00F26A1C" w:rsidRPr="00F26A1C" w:rsidRDefault="00F26A1C" w:rsidP="00F26A1C">
            <w:pPr>
              <w:numPr>
                <w:ilvl w:val="1"/>
                <w:numId w:val="4"/>
              </w:numPr>
              <w:spacing w:after="200" w:line="276" w:lineRule="auto"/>
              <w:rPr>
                <w:rFonts w:ascii="Times New Roman" w:hAnsi="Times New Roman" w:cs="Times New Roman"/>
              </w:rPr>
            </w:pPr>
            <w:r w:rsidRPr="00F26A1C">
              <w:rPr>
                <w:rFonts w:ascii="Times New Roman" w:hAnsi="Times New Roman" w:cs="Times New Roman"/>
              </w:rPr>
              <w:t>mokytojus apmokyti dirbti su parengta mokymo ir mokymosi medžiaga (pagal parengtas kvalifikacijos tobulinimo programas).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Vykdytojas: UPC (ar kita ŠMM pavaldi institucija) ir leidyklos. </w:t>
            </w:r>
          </w:p>
        </w:tc>
        <w:tc>
          <w:tcPr>
            <w:tcW w:w="4252"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lastRenderedPageBreak/>
              <w:t xml:space="preserve">Galimas poveikis mokinių akademinių dalykų pasiekimams – didelis. </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Esant palankioms aplinkybėms poveikis galėtų būti pastebimas po </w:t>
            </w:r>
            <w:r w:rsidRPr="00F26A1C">
              <w:rPr>
                <w:rFonts w:ascii="Times New Roman" w:hAnsi="Times New Roman" w:cs="Times New Roman"/>
                <w:lang w:val="en-US"/>
              </w:rPr>
              <w:t>2</w:t>
            </w:r>
            <w:r w:rsidRPr="00F26A1C">
              <w:rPr>
                <w:rFonts w:ascii="Times New Roman" w:hAnsi="Times New Roman" w:cs="Times New Roman"/>
              </w:rPr>
              <w:t>-</w:t>
            </w:r>
            <w:r w:rsidRPr="00F26A1C">
              <w:rPr>
                <w:rFonts w:ascii="Times New Roman" w:hAnsi="Times New Roman" w:cs="Times New Roman"/>
                <w:lang w:val="en-US"/>
              </w:rPr>
              <w:t>4</w:t>
            </w:r>
            <w:r w:rsidRPr="00F26A1C">
              <w:rPr>
                <w:rFonts w:ascii="Times New Roman" w:hAnsi="Times New Roman" w:cs="Times New Roman"/>
              </w:rPr>
              <w:t xml:space="preserve"> metų:</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pagerėtų mokinių akademinių dalykų mokymosi motyvacija;</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būtų sukurtas aukštos kokybės diferencijuotas ugdymo turinys skirtingų gebėjimų mokiniams;</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mokytojai išmoktų efektyviau dirbti su įvairių ugdymosi poreikių turinčiais mokiniais ir pagerėtų mokytojų darbo rezultatai;</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sumažėtų mokytojų darbo sąnaudos geriems ugdymo rezultatams pasiekti.</w:t>
            </w:r>
          </w:p>
          <w:p w:rsidR="00F26A1C" w:rsidRPr="00F26A1C" w:rsidRDefault="00F26A1C" w:rsidP="00F26A1C">
            <w:pPr>
              <w:spacing w:after="200" w:line="276" w:lineRule="auto"/>
              <w:rPr>
                <w:rFonts w:ascii="Times New Roman" w:hAnsi="Times New Roman" w:cs="Times New Roman"/>
              </w:rPr>
            </w:pPr>
          </w:p>
        </w:tc>
        <w:tc>
          <w:tcPr>
            <w:tcW w:w="4820"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nemažas įdirbis, sukauptas kuriant modulines programas ir tobulinant ugdymo organizavimą PROJEKTE.</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stiprėjantis švietimo ir kitų politikų orientavimasis į mokinių mokymosi pasiekimų gerinimą.</w:t>
            </w:r>
          </w:p>
          <w:p w:rsidR="00F26A1C" w:rsidRPr="00F26A1C" w:rsidRDefault="00F26A1C" w:rsidP="00F26A1C">
            <w:pPr>
              <w:spacing w:after="200" w:line="276" w:lineRule="auto"/>
              <w:rPr>
                <w:rFonts w:ascii="Times New Roman" w:hAnsi="Times New Roman" w:cs="Times New Roman"/>
              </w:rPr>
            </w:pP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Sėkmės būtų galima tikėtis tik parengus geras (ir spausdintas, ir skaitmenines) mokymo ir mokymosi priemones, padėsiančias mokytojams daug geriau dirbti, o mokiniams – mokytis, ir aprūpinus tomis priemonėmis visas mokyklas.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nacionaliniu lygiu parengti mokymosi objektai ir konsultacijos virtualioje erdvėje (valstybės finansuojama).</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nacionaliniu lygiu perengti moduliai gabiems mokiniams mokytis (valstybės finansuojama). Gali būti parengtas ES SF lėšomis finansuojamas projektas.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Siekiant išvengti nepageidaujamų pasekmių (ankstyvos selekcijos ir pan.), mokyklose turėtų būti sukurta ankstyvojo perspėjimo dėl galimų mokymosi nesėkmių, mokymosi pagalbos teikimo </w:t>
            </w:r>
            <w:r w:rsidRPr="00F26A1C">
              <w:rPr>
                <w:rFonts w:ascii="Times New Roman" w:hAnsi="Times New Roman" w:cs="Times New Roman"/>
              </w:rPr>
              <w:lastRenderedPageBreak/>
              <w:t xml:space="preserve">mokiniams ir konsultavimo sistema (žr. </w:t>
            </w:r>
            <w:r w:rsidRPr="00F26A1C">
              <w:rPr>
                <w:rFonts w:ascii="Times New Roman" w:hAnsi="Times New Roman" w:cs="Times New Roman"/>
                <w:lang w:val="en-US"/>
              </w:rPr>
              <w:t xml:space="preserve">3 </w:t>
            </w:r>
            <w:r w:rsidRPr="00F26A1C">
              <w:rPr>
                <w:rFonts w:ascii="Times New Roman" w:hAnsi="Times New Roman" w:cs="Times New Roman"/>
              </w:rPr>
              <w:t>siūlymą</w:t>
            </w:r>
            <w:r w:rsidRPr="00F26A1C">
              <w:rPr>
                <w:rFonts w:ascii="Times New Roman" w:hAnsi="Times New Roman" w:cs="Times New Roman"/>
                <w:lang w:val="en-US"/>
              </w:rPr>
              <w:t>)</w:t>
            </w:r>
            <w:r w:rsidRPr="00F26A1C">
              <w:rPr>
                <w:rFonts w:ascii="Times New Roman" w:hAnsi="Times New Roman" w:cs="Times New Roman"/>
              </w:rPr>
              <w:t>.</w:t>
            </w:r>
          </w:p>
        </w:tc>
      </w:tr>
      <w:tr w:rsidR="00F26A1C" w:rsidRPr="00F26A1C" w:rsidTr="00CF2872">
        <w:tc>
          <w:tcPr>
            <w:tcW w:w="675"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lastRenderedPageBreak/>
              <w:t>3.</w:t>
            </w:r>
          </w:p>
        </w:tc>
        <w:tc>
          <w:tcPr>
            <w:tcW w:w="5104"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Sukurti ankstyvojo perspėjimo dėl galimų mokymosi nesėkmių, konsultavimo ir mokymosi pagalbos teikimo mokiniams sistemą.</w:t>
            </w:r>
          </w:p>
          <w:p w:rsidR="00F26A1C" w:rsidRPr="00F26A1C" w:rsidRDefault="00F26A1C" w:rsidP="00F26A1C">
            <w:pPr>
              <w:numPr>
                <w:ilvl w:val="1"/>
                <w:numId w:val="5"/>
              </w:numPr>
              <w:spacing w:after="200" w:line="276" w:lineRule="auto"/>
              <w:rPr>
                <w:rFonts w:ascii="Times New Roman" w:hAnsi="Times New Roman" w:cs="Times New Roman"/>
              </w:rPr>
            </w:pPr>
            <w:r w:rsidRPr="00F26A1C">
              <w:rPr>
                <w:rFonts w:ascii="Times New Roman" w:hAnsi="Times New Roman" w:cs="Times New Roman"/>
              </w:rPr>
              <w:t xml:space="preserve"> Nacionaliniu lygmeniu sudaryti prielaidas šios sistemos įgyvendinimui, mokyklų motyvavimui ir specialistų apmokymui, kad jie galėtų teikti mokymosi ir ugdymo galimybių pasirinkimo pagalbą, proporcingą ir adekvačią mokinių poreikiams.</w:t>
            </w:r>
          </w:p>
          <w:p w:rsidR="00F26A1C" w:rsidRPr="00F26A1C" w:rsidRDefault="00F26A1C" w:rsidP="00F26A1C">
            <w:pPr>
              <w:numPr>
                <w:ilvl w:val="1"/>
                <w:numId w:val="5"/>
              </w:numPr>
              <w:spacing w:after="200" w:line="276" w:lineRule="auto"/>
              <w:rPr>
                <w:rFonts w:ascii="Times New Roman" w:hAnsi="Times New Roman" w:cs="Times New Roman"/>
              </w:rPr>
            </w:pPr>
            <w:r w:rsidRPr="00F26A1C">
              <w:rPr>
                <w:rFonts w:ascii="Times New Roman" w:hAnsi="Times New Roman" w:cs="Times New Roman"/>
              </w:rPr>
              <w:t xml:space="preserve"> UPC (ar kita institucija) turėtų sukurti ir išbandyti metodines rekomendacijas, apmokyti mokytojus.</w:t>
            </w:r>
          </w:p>
          <w:p w:rsidR="00F26A1C" w:rsidRPr="00F26A1C" w:rsidRDefault="00F26A1C" w:rsidP="00F26A1C">
            <w:pPr>
              <w:numPr>
                <w:ilvl w:val="1"/>
                <w:numId w:val="5"/>
              </w:numPr>
              <w:spacing w:after="200" w:line="276" w:lineRule="auto"/>
              <w:rPr>
                <w:rFonts w:ascii="Times New Roman" w:hAnsi="Times New Roman" w:cs="Times New Roman"/>
              </w:rPr>
            </w:pPr>
            <w:r w:rsidRPr="00F26A1C">
              <w:rPr>
                <w:rFonts w:ascii="Times New Roman" w:hAnsi="Times New Roman" w:cs="Times New Roman"/>
              </w:rPr>
              <w:t xml:space="preserve"> Padėti mokykloms susikurti vietos poreikius atitinkančią bent dviejų pakopų mokymosi sunkumų atpažinimo, mokymosi pagalbos teikimo mokiniams ir konsultavimo sistemą. Stebėti ir laiku atpažinti, kuriems mokiniams reikia mokymosi pagalbos ir laiku ją suteikti.</w:t>
            </w:r>
          </w:p>
          <w:p w:rsidR="00F26A1C" w:rsidRPr="00F26A1C" w:rsidRDefault="00F26A1C" w:rsidP="00F26A1C">
            <w:pPr>
              <w:numPr>
                <w:ilvl w:val="1"/>
                <w:numId w:val="5"/>
              </w:numPr>
              <w:spacing w:after="200" w:line="276" w:lineRule="auto"/>
              <w:rPr>
                <w:rFonts w:ascii="Times New Roman" w:hAnsi="Times New Roman" w:cs="Times New Roman"/>
              </w:rPr>
            </w:pPr>
            <w:r w:rsidRPr="00F26A1C">
              <w:rPr>
                <w:rFonts w:ascii="Times New Roman" w:hAnsi="Times New Roman" w:cs="Times New Roman"/>
              </w:rPr>
              <w:t xml:space="preserve"> Patobulinti/pritaikyti elektroninius dienynus.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lastRenderedPageBreak/>
              <w:t>Vykdytojas: ŠMM ir UPC (ar kita institucija).</w:t>
            </w:r>
          </w:p>
        </w:tc>
        <w:tc>
          <w:tcPr>
            <w:tcW w:w="4252"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lastRenderedPageBreak/>
              <w:t>Galimas poveikis mokinių mokymosi pasiekimams – vidutinis.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Esant palankioms aplinkybėms poveikis galėtų būti pastebimas po </w:t>
            </w:r>
            <w:r w:rsidRPr="00F26A1C">
              <w:rPr>
                <w:rFonts w:ascii="Times New Roman" w:hAnsi="Times New Roman" w:cs="Times New Roman"/>
                <w:lang w:val="en-US"/>
              </w:rPr>
              <w:t>2</w:t>
            </w:r>
            <w:r w:rsidRPr="00F26A1C">
              <w:rPr>
                <w:rFonts w:ascii="Times New Roman" w:hAnsi="Times New Roman" w:cs="Times New Roman"/>
              </w:rPr>
              <w:t>-3 metų:</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pagerėtų dalies mokinių pasiekimai, nes sumažėtų tų, kurie negali veiksmingai mokytis, nes neturi būtiniausių pagrindų;</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pagerėtų mokinių, laiku gaunančių tinkamą mokymosi pagalbą, mokymosi motyvacija;</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sumažėtų tikimybė, kad mokiniai neteisingai įvertins savo galimybes ir pasirinks netinkamus kursus ir modulius, kurie galėtų sukliudyti planuoti tolesnį mokymąsi ir karjerą.</w:t>
            </w:r>
          </w:p>
        </w:tc>
        <w:tc>
          <w:tcPr>
            <w:tcW w:w="4820"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pirmosios siūlomos priemonės įgyvendinimas, o ypač nacionalinių vertinimo kriterijų sukūrimas ir elektroninio dienyno panaudojimas gilesnei duomenų analizei (žr. pirmąjį siūlymą).</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Trukdytų patirties (visuose lygmenyse) efektyviai koordinuoti didelio mąsto inovacijų diegimą stoka.</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vadybos priemonių perorientavimas į mokinių mokymosi pasiekimų gerinimą.</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Elektroniniai dienynai turėtų būti tobulinami taip, kad teiktų mokykloms didesnes įvairių duomenų apdorojimo galimybes ir būti labiau pritaikyti vadybos remiantis duomenimis tikslams.</w:t>
            </w:r>
          </w:p>
          <w:p w:rsidR="00F26A1C" w:rsidRPr="00F26A1C" w:rsidRDefault="00F26A1C" w:rsidP="00F26A1C">
            <w:pPr>
              <w:spacing w:after="200" w:line="276" w:lineRule="auto"/>
              <w:rPr>
                <w:rFonts w:ascii="Times New Roman" w:hAnsi="Times New Roman" w:cs="Times New Roman"/>
              </w:rPr>
            </w:pPr>
          </w:p>
        </w:tc>
      </w:tr>
      <w:tr w:rsidR="00F26A1C" w:rsidRPr="00F26A1C" w:rsidTr="00CF2872">
        <w:tc>
          <w:tcPr>
            <w:tcW w:w="675"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lastRenderedPageBreak/>
              <w:t>4.</w:t>
            </w:r>
          </w:p>
        </w:tc>
        <w:tc>
          <w:tcPr>
            <w:tcW w:w="5104"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 xml:space="preserve">Sudaryti palankias sąlygas mokiniams rinktis iki 15-20% ugdymo turinio (pamokų). </w:t>
            </w:r>
          </w:p>
          <w:p w:rsidR="00F26A1C" w:rsidRPr="00F26A1C" w:rsidRDefault="00F26A1C" w:rsidP="00F26A1C">
            <w:pPr>
              <w:numPr>
                <w:ilvl w:val="1"/>
                <w:numId w:val="6"/>
              </w:numPr>
              <w:spacing w:after="200" w:line="276" w:lineRule="auto"/>
              <w:rPr>
                <w:rFonts w:ascii="Times New Roman" w:hAnsi="Times New Roman" w:cs="Times New Roman"/>
              </w:rPr>
            </w:pPr>
            <w:r w:rsidRPr="00F26A1C">
              <w:rPr>
                <w:rFonts w:ascii="Times New Roman" w:hAnsi="Times New Roman" w:cs="Times New Roman"/>
              </w:rPr>
              <w:t xml:space="preserve"> Sutrumpinti Bendruosius ugdymo planus, mažiau reglamentuojant juose ugdymo organizavimą mokykloje ir pakeičiant kai kurias jų nuostatas:</w:t>
            </w:r>
          </w:p>
          <w:p w:rsidR="00F26A1C" w:rsidRPr="00F26A1C" w:rsidRDefault="00F26A1C" w:rsidP="00F26A1C">
            <w:pPr>
              <w:numPr>
                <w:ilvl w:val="1"/>
                <w:numId w:val="4"/>
              </w:numPr>
              <w:spacing w:after="200" w:line="276" w:lineRule="auto"/>
              <w:rPr>
                <w:rFonts w:ascii="Times New Roman" w:hAnsi="Times New Roman" w:cs="Times New Roman"/>
              </w:rPr>
            </w:pPr>
            <w:r w:rsidRPr="00F26A1C">
              <w:rPr>
                <w:rFonts w:ascii="Times New Roman" w:hAnsi="Times New Roman" w:cs="Times New Roman"/>
              </w:rPr>
              <w:t xml:space="preserve">į Bendruosius ugdymo planus įrašyti galimybę mokykloms 15-20% mažinti/didinti bendruosiuose ugdymo planuose nurodytą dalykui skirtų valandų skaičių </w:t>
            </w:r>
            <w:proofErr w:type="spellStart"/>
            <w:r w:rsidRPr="00F26A1C">
              <w:rPr>
                <w:rFonts w:ascii="Times New Roman" w:hAnsi="Times New Roman" w:cs="Times New Roman"/>
              </w:rPr>
              <w:t>koncentrui</w:t>
            </w:r>
            <w:proofErr w:type="spellEnd"/>
            <w:r w:rsidRPr="00F26A1C">
              <w:rPr>
                <w:rFonts w:ascii="Times New Roman" w:hAnsi="Times New Roman" w:cs="Times New Roman"/>
              </w:rPr>
              <w:t xml:space="preserve">, likusias valandas perskirstant pasirenkamiesiems kursams bei moduliams (pvz. integruotiems ir kt.); </w:t>
            </w:r>
          </w:p>
          <w:p w:rsidR="00F26A1C" w:rsidRPr="00F26A1C" w:rsidRDefault="00F26A1C" w:rsidP="00F26A1C">
            <w:pPr>
              <w:numPr>
                <w:ilvl w:val="1"/>
                <w:numId w:val="4"/>
              </w:numPr>
              <w:spacing w:after="200" w:line="276" w:lineRule="auto"/>
              <w:rPr>
                <w:rFonts w:ascii="Times New Roman" w:hAnsi="Times New Roman" w:cs="Times New Roman"/>
              </w:rPr>
            </w:pPr>
            <w:r w:rsidRPr="00F26A1C">
              <w:rPr>
                <w:rFonts w:ascii="Times New Roman" w:hAnsi="Times New Roman" w:cs="Times New Roman"/>
              </w:rPr>
              <w:t>į Bendruosius ugdymo planus įrašyti galimybę mokiniams rinktis iki 15% pamokų (iš mokyklos siūlomų);</w:t>
            </w:r>
          </w:p>
          <w:p w:rsidR="00F26A1C" w:rsidRPr="00F26A1C" w:rsidRDefault="00F26A1C" w:rsidP="00F26A1C">
            <w:pPr>
              <w:numPr>
                <w:ilvl w:val="1"/>
                <w:numId w:val="4"/>
              </w:numPr>
              <w:spacing w:after="200" w:line="276" w:lineRule="auto"/>
              <w:rPr>
                <w:rFonts w:ascii="Times New Roman" w:hAnsi="Times New Roman" w:cs="Times New Roman"/>
              </w:rPr>
            </w:pPr>
            <w:r w:rsidRPr="00F26A1C">
              <w:rPr>
                <w:rFonts w:ascii="Times New Roman" w:hAnsi="Times New Roman" w:cs="Times New Roman"/>
              </w:rPr>
              <w:t xml:space="preserve">Bendruosiuose ugdymo planuose dalykų mokymosi laiką nurodyti valandomis visam </w:t>
            </w:r>
            <w:proofErr w:type="spellStart"/>
            <w:r w:rsidRPr="00F26A1C">
              <w:rPr>
                <w:rFonts w:ascii="Times New Roman" w:hAnsi="Times New Roman" w:cs="Times New Roman"/>
              </w:rPr>
              <w:t>koncentrui</w:t>
            </w:r>
            <w:proofErr w:type="spellEnd"/>
            <w:r w:rsidRPr="00F26A1C">
              <w:rPr>
                <w:rFonts w:ascii="Times New Roman" w:hAnsi="Times New Roman" w:cs="Times New Roman"/>
              </w:rPr>
              <w:t xml:space="preserve"> ir nenurodyti savaitės pamokų skaičiaus.</w:t>
            </w:r>
          </w:p>
          <w:p w:rsidR="00F26A1C" w:rsidRPr="00F26A1C" w:rsidRDefault="00F26A1C" w:rsidP="00F26A1C">
            <w:pPr>
              <w:numPr>
                <w:ilvl w:val="1"/>
                <w:numId w:val="6"/>
              </w:numPr>
              <w:spacing w:after="200" w:line="276" w:lineRule="auto"/>
              <w:rPr>
                <w:rFonts w:ascii="Times New Roman" w:hAnsi="Times New Roman" w:cs="Times New Roman"/>
              </w:rPr>
            </w:pPr>
            <w:r w:rsidRPr="00F26A1C">
              <w:rPr>
                <w:rFonts w:ascii="Times New Roman" w:hAnsi="Times New Roman" w:cs="Times New Roman"/>
              </w:rPr>
              <w:t xml:space="preserve"> Skatinti įvairių priemonių (organizavimo modelių, metodų ir tvarkaraščių kūrimo priemonių) rengimą. Inicijuoti gerosios vadybinės ir pedagoginės praktikos sklaidą ir pedagogų mokymus (pvz., mokytojas – mokytojui).</w:t>
            </w:r>
          </w:p>
          <w:p w:rsidR="00F26A1C" w:rsidRPr="00F26A1C" w:rsidRDefault="00F26A1C" w:rsidP="00F26A1C">
            <w:pPr>
              <w:numPr>
                <w:ilvl w:val="1"/>
                <w:numId w:val="6"/>
              </w:numPr>
              <w:spacing w:after="200" w:line="276" w:lineRule="auto"/>
              <w:rPr>
                <w:rFonts w:ascii="Times New Roman" w:hAnsi="Times New Roman" w:cs="Times New Roman"/>
              </w:rPr>
            </w:pPr>
            <w:r w:rsidRPr="00F26A1C">
              <w:rPr>
                <w:rFonts w:ascii="Times New Roman" w:hAnsi="Times New Roman" w:cs="Times New Roman"/>
              </w:rPr>
              <w:t xml:space="preserve"> Atlikti kokybinį mokslinį tyrimą, skirtą problemų dėl mokinių UT pasirinkimų nagrinėjimui (pvz., </w:t>
            </w:r>
            <w:r w:rsidRPr="00F26A1C">
              <w:rPr>
                <w:rFonts w:ascii="Times New Roman" w:hAnsi="Times New Roman" w:cs="Times New Roman"/>
              </w:rPr>
              <w:lastRenderedPageBreak/>
              <w:t>aiškinantis, kas atsitinka su mokytojo krūviu).</w:t>
            </w:r>
          </w:p>
        </w:tc>
        <w:tc>
          <w:tcPr>
            <w:tcW w:w="4252"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lastRenderedPageBreak/>
              <w:t>Galimas poveikis mokinių akademinių pasiekimų ir bendrųjų kompetencijų ugdymui – vidutinis arba didelis.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Esant palankioms aplinkybėms poveikis galėtų būti pastebimas po 3-5 metų:</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pagerėtų mokinių pasirengimas tolesniam mokymuisi ir karjeros planavimui;</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padidėtų mokiniams tinkamo ugdymo turinio pasirinkimo galimybės;</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pagilėtų ugdymo individualizavimas;</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pagerėtų bendrųjų kompetencijų ugdymas;</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pastebimai pagerėtų akademiniai mokinių pasiekimai.</w:t>
            </w:r>
          </w:p>
          <w:p w:rsidR="00F26A1C" w:rsidRPr="00F26A1C" w:rsidRDefault="00F26A1C" w:rsidP="00F26A1C">
            <w:pPr>
              <w:spacing w:after="200" w:line="276" w:lineRule="auto"/>
              <w:rPr>
                <w:rFonts w:ascii="Times New Roman" w:hAnsi="Times New Roman" w:cs="Times New Roman"/>
              </w:rPr>
            </w:pPr>
          </w:p>
        </w:tc>
        <w:tc>
          <w:tcPr>
            <w:tcW w:w="4820"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Šiek tiek padėtų įdirbis, sukauptas vykdant įvairius švietimo projektus, taip pat ir tobulinant ugdymo organizavimą PROJEKTE.</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Labai trukdytų mokytojų ir mokyklų </w:t>
            </w:r>
            <w:proofErr w:type="spellStart"/>
            <w:r w:rsidRPr="00F26A1C">
              <w:rPr>
                <w:rFonts w:ascii="Times New Roman" w:hAnsi="Times New Roman" w:cs="Times New Roman"/>
              </w:rPr>
              <w:t>nesuinteresuotumas</w:t>
            </w:r>
            <w:proofErr w:type="spellEnd"/>
            <w:r w:rsidRPr="00F26A1C">
              <w:rPr>
                <w:rFonts w:ascii="Times New Roman" w:hAnsi="Times New Roman" w:cs="Times New Roman"/>
              </w:rPr>
              <w:t xml:space="preserve"> platesniu mastu naudotis šia galimybe, dėl esamos darbo apmokėjimo tvarkos nelankstumo ir įkainių skirtumo.</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gerai parengtas, struktūruotas (su mokymosi ir metodinėmis priemonėmis), kokybiškas ir įvairus pasirenkamas ugdymo turinys.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Labai trukdytų nepakankama mokyklų patirtis lanksčiai organizuoti ugdymą, negebėjimas greitai ir lengvai parengti lanksčius pamokų tvarkaraščius (galbūt padėtų profesinių mokyklų patirtis).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Labai trukdytų, jei mokyklos neturėtų galimybių objektyviai įvertinti mokinių mokymosi pasiekimų (svarbesniųjų akademinių mokymo dalykų), o ypač – ar mokinių pasiekimai atitinka planuotą mokymosi pasiekimų lygį. </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Paaiškinti perskirstymo mechanizmus</w:t>
            </w:r>
          </w:p>
          <w:p w:rsidR="00F26A1C" w:rsidRPr="00F26A1C" w:rsidRDefault="00F26A1C" w:rsidP="00F26A1C">
            <w:pPr>
              <w:spacing w:after="200" w:line="276" w:lineRule="auto"/>
              <w:rPr>
                <w:rFonts w:ascii="Times New Roman" w:hAnsi="Times New Roman" w:cs="Times New Roman"/>
              </w:rPr>
            </w:pPr>
          </w:p>
        </w:tc>
      </w:tr>
      <w:tr w:rsidR="00F26A1C" w:rsidRPr="00F26A1C" w:rsidTr="00CF2872">
        <w:tc>
          <w:tcPr>
            <w:tcW w:w="675"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lastRenderedPageBreak/>
              <w:t>5.</w:t>
            </w:r>
          </w:p>
        </w:tc>
        <w:tc>
          <w:tcPr>
            <w:tcW w:w="5104"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t>Skatinti mokyklas savivaldybėse sutartiniu pagrindu koordinuoti savo veiksmus siūlant pasirenkamąjį ugdymo turinį, arba kurti teritorines mokyklų asociacijas.</w:t>
            </w:r>
          </w:p>
          <w:p w:rsidR="00F26A1C" w:rsidRPr="00F26A1C" w:rsidRDefault="00F26A1C" w:rsidP="00F26A1C">
            <w:pPr>
              <w:numPr>
                <w:ilvl w:val="1"/>
                <w:numId w:val="7"/>
              </w:numPr>
              <w:spacing w:after="200" w:line="276" w:lineRule="auto"/>
              <w:rPr>
                <w:rFonts w:ascii="Times New Roman" w:hAnsi="Times New Roman" w:cs="Times New Roman"/>
              </w:rPr>
            </w:pPr>
            <w:r w:rsidRPr="00F26A1C">
              <w:rPr>
                <w:rFonts w:ascii="Times New Roman" w:hAnsi="Times New Roman" w:cs="Times New Roman"/>
              </w:rPr>
              <w:t xml:space="preserve"> Skatinti savivaldybes kurti teritorinius mokyklų tinklus (teritorinius-administracinius vienetus, įvardytus vyriausybės programoje), aptarnaujančius jiems priskirtas teritorijas ir užtikrinančius platesnes pasirinkimo galimybes 9-10 klasių mokiniams arba kurti teritorines mokyklų asociacijas, kurios rūpintųsi ugdymo turinio įvairove ir ugdymo atitikimu visuomenės lūkesčiams bei darbo rinkos poreikiams. </w:t>
            </w:r>
          </w:p>
          <w:p w:rsidR="00F26A1C" w:rsidRPr="00F26A1C" w:rsidRDefault="00F26A1C" w:rsidP="00F26A1C">
            <w:pPr>
              <w:numPr>
                <w:ilvl w:val="1"/>
                <w:numId w:val="7"/>
              </w:numPr>
              <w:spacing w:after="200" w:line="276" w:lineRule="auto"/>
              <w:rPr>
                <w:rFonts w:ascii="Times New Roman" w:hAnsi="Times New Roman" w:cs="Times New Roman"/>
              </w:rPr>
            </w:pPr>
            <w:r w:rsidRPr="00F26A1C">
              <w:rPr>
                <w:rFonts w:ascii="Times New Roman" w:hAnsi="Times New Roman" w:cs="Times New Roman"/>
              </w:rPr>
              <w:t xml:space="preserve"> Parengti rekomendacijas savivaldybėms dėl teritorinių-administracinių vienetų veiklos, mokyklų bendradarbiavimo.</w:t>
            </w:r>
          </w:p>
          <w:p w:rsidR="00F26A1C" w:rsidRPr="00F26A1C" w:rsidRDefault="00F26A1C" w:rsidP="00F26A1C">
            <w:pPr>
              <w:numPr>
                <w:ilvl w:val="1"/>
                <w:numId w:val="7"/>
              </w:numPr>
              <w:spacing w:after="200" w:line="276" w:lineRule="auto"/>
              <w:rPr>
                <w:rFonts w:ascii="Times New Roman" w:hAnsi="Times New Roman" w:cs="Times New Roman"/>
              </w:rPr>
            </w:pPr>
            <w:r w:rsidRPr="00F26A1C">
              <w:rPr>
                <w:rFonts w:ascii="Times New Roman" w:hAnsi="Times New Roman" w:cs="Times New Roman"/>
              </w:rPr>
              <w:t xml:space="preserve"> Peržiūrėti ir iš naujo aprašyti savivaldybių administracijų švietimo skyrių funkcijas, reikalingas pareigybes ir reikalingą kvalifikaciją, organizuoti savivaldybių švietimo specialistų mokymus. </w:t>
            </w:r>
          </w:p>
          <w:p w:rsidR="00F26A1C" w:rsidRPr="00F26A1C" w:rsidRDefault="00F26A1C" w:rsidP="00F26A1C">
            <w:pPr>
              <w:numPr>
                <w:ilvl w:val="1"/>
                <w:numId w:val="7"/>
              </w:numPr>
              <w:spacing w:after="200" w:line="276" w:lineRule="auto"/>
              <w:rPr>
                <w:rFonts w:ascii="Times New Roman" w:hAnsi="Times New Roman" w:cs="Times New Roman"/>
              </w:rPr>
            </w:pPr>
            <w:r w:rsidRPr="00F26A1C">
              <w:rPr>
                <w:rFonts w:ascii="Times New Roman" w:hAnsi="Times New Roman" w:cs="Times New Roman"/>
              </w:rPr>
              <w:t xml:space="preserve"> Projektiniu būdu išmėginti galimybę įdarbinti mokytojus ne mokyklos, o savivaldybės lygiu.</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Vykdytojas: ŠMM ir savivaldybių administracijų švietimo skyriai.</w:t>
            </w:r>
          </w:p>
        </w:tc>
        <w:tc>
          <w:tcPr>
            <w:tcW w:w="4252"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Galimas poveikis mokinių akademinių pasiekimų ir bendrųjų kompetencijų ugdymui – vidutinis.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Esant palankioms aplinkybėms poveikis galėtų būti pastebimas po 3-5 metų:</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 xml:space="preserve">padidėjusios mokinių pasirinkimo galimybės pagerintų mokymosi motyvaciją ir pasiekimus, sudarytų sąlygas geriau planuoti tolesnį mokymąsi ir karjerą; </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pagilėtų ugdymo individualizavimas;</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padidėtų bendradarbiavimas, sumažėtų nesveika konkurencija tarp mokyklų;</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būtų lengviau užtikrinami normalūs mokytojų darbo krūviai, nes atitinkamais atvejais bendru mokyklų sutarimu kai kurie mokytojai galėtų būti įdarbinami teritoriniuose-administraciniuose vienetuose.</w:t>
            </w:r>
          </w:p>
        </w:tc>
        <w:tc>
          <w:tcPr>
            <w:tcW w:w="4820"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Šiek tiek padėtų įdirbis, sukauptas tobulinant ugdymo organizavimą PROJEKTE.</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Mokytojų įdarbinimui teritoriniuose-administraciniuose vienetuose galėtų priešintis profsąjungos.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Trukdytų esama mokytojų įdarbinimo tvarka.</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Trukdytų patirties (visuose lygmenyse) efektyviai koordinuoti didelio mąsto inovacijų diegimą stoka.</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Trukdytų savivaldybių neryžtingumas imtis rimtesnių vadybinių sprendimų, nes būtina tvirta steigėjo pozicija</w:t>
            </w:r>
          </w:p>
        </w:tc>
      </w:tr>
      <w:tr w:rsidR="00F26A1C" w:rsidRPr="00F26A1C" w:rsidTr="00CF2872">
        <w:tc>
          <w:tcPr>
            <w:tcW w:w="675" w:type="dxa"/>
          </w:tcPr>
          <w:p w:rsidR="00F26A1C" w:rsidRPr="00F26A1C" w:rsidRDefault="00F26A1C" w:rsidP="00F26A1C">
            <w:pPr>
              <w:spacing w:after="200" w:line="276" w:lineRule="auto"/>
              <w:rPr>
                <w:rFonts w:ascii="Times New Roman" w:hAnsi="Times New Roman" w:cs="Times New Roman"/>
                <w:b/>
              </w:rPr>
            </w:pPr>
            <w:r w:rsidRPr="00F26A1C">
              <w:rPr>
                <w:rFonts w:ascii="Times New Roman" w:hAnsi="Times New Roman" w:cs="Times New Roman"/>
                <w:b/>
              </w:rPr>
              <w:lastRenderedPageBreak/>
              <w:t>6.</w:t>
            </w:r>
          </w:p>
        </w:tc>
        <w:tc>
          <w:tcPr>
            <w:tcW w:w="5104"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b/>
              </w:rPr>
              <w:t>Stiprinti formalaus ir neformalaus ugdymo sąsajas bendrojo ugdymo mokyklose.</w:t>
            </w:r>
            <w:r w:rsidRPr="00F26A1C">
              <w:rPr>
                <w:rFonts w:ascii="Times New Roman" w:hAnsi="Times New Roman" w:cs="Times New Roman"/>
              </w:rPr>
              <w:t xml:space="preserve"> </w:t>
            </w:r>
          </w:p>
          <w:p w:rsidR="00F26A1C" w:rsidRPr="00F26A1C" w:rsidRDefault="00F26A1C" w:rsidP="00F26A1C">
            <w:pPr>
              <w:numPr>
                <w:ilvl w:val="1"/>
                <w:numId w:val="9"/>
              </w:numPr>
              <w:spacing w:after="200" w:line="276" w:lineRule="auto"/>
              <w:rPr>
                <w:rFonts w:ascii="Times New Roman" w:hAnsi="Times New Roman" w:cs="Times New Roman"/>
              </w:rPr>
            </w:pPr>
            <w:r w:rsidRPr="00F26A1C">
              <w:rPr>
                <w:rFonts w:ascii="Times New Roman" w:hAnsi="Times New Roman" w:cs="Times New Roman"/>
              </w:rPr>
              <w:t xml:space="preserve"> Mokyklos lygiu suderinti formalųjį ir neformalųjį ugdymą (ypač neformalųjį ugdymą mokykloje), pastiprinant formalųjį ugdymą neformaliuoju, užtikrinant mokinio pasirinktos mokymosi krypties nuoseklų tęstinumą. </w:t>
            </w:r>
          </w:p>
          <w:p w:rsidR="00F26A1C" w:rsidRPr="00F26A1C" w:rsidRDefault="00F26A1C" w:rsidP="00F26A1C">
            <w:pPr>
              <w:numPr>
                <w:ilvl w:val="1"/>
                <w:numId w:val="9"/>
              </w:numPr>
              <w:spacing w:after="200" w:line="276" w:lineRule="auto"/>
              <w:rPr>
                <w:rFonts w:ascii="Times New Roman" w:hAnsi="Times New Roman" w:cs="Times New Roman"/>
              </w:rPr>
            </w:pPr>
            <w:r w:rsidRPr="00F26A1C">
              <w:rPr>
                <w:rFonts w:ascii="Times New Roman" w:hAnsi="Times New Roman" w:cs="Times New Roman"/>
              </w:rPr>
              <w:t xml:space="preserve"> Skleisti geriausių Lietuvos mokyklų patirtį (stažuotės, </w:t>
            </w:r>
            <w:proofErr w:type="gramStart"/>
            <w:r w:rsidRPr="00F26A1C">
              <w:rPr>
                <w:rFonts w:ascii="Times New Roman" w:hAnsi="Times New Roman" w:cs="Times New Roman"/>
              </w:rPr>
              <w:t>mainai</w:t>
            </w:r>
            <w:proofErr w:type="gramEnd"/>
            <w:r w:rsidRPr="00F26A1C">
              <w:rPr>
                <w:rFonts w:ascii="Times New Roman" w:hAnsi="Times New Roman" w:cs="Times New Roman"/>
              </w:rPr>
              <w:t>...).</w:t>
            </w:r>
          </w:p>
          <w:p w:rsidR="00F26A1C" w:rsidRPr="00F26A1C" w:rsidRDefault="00F26A1C" w:rsidP="00F26A1C">
            <w:pPr>
              <w:numPr>
                <w:ilvl w:val="1"/>
                <w:numId w:val="9"/>
              </w:numPr>
              <w:spacing w:after="200" w:line="276" w:lineRule="auto"/>
              <w:rPr>
                <w:rFonts w:ascii="Times New Roman" w:hAnsi="Times New Roman" w:cs="Times New Roman"/>
              </w:rPr>
            </w:pPr>
            <w:r w:rsidRPr="00F26A1C">
              <w:rPr>
                <w:rFonts w:ascii="Times New Roman" w:hAnsi="Times New Roman" w:cs="Times New Roman"/>
              </w:rPr>
              <w:t xml:space="preserve"> Plėsti neformaliojo ugdymo rezultatų/ pasiekimų užskaitymą.</w:t>
            </w:r>
          </w:p>
        </w:tc>
        <w:tc>
          <w:tcPr>
            <w:tcW w:w="4252"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Galimas poveikis mokinių akademinių pasiekimų ir bendrųjų kompetencijų ugdymui – didelis.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 xml:space="preserve">Esant palankioms aplinkybėms poveikis galėtų būti pastebimas po </w:t>
            </w:r>
            <w:r w:rsidRPr="00F26A1C">
              <w:rPr>
                <w:rFonts w:ascii="Times New Roman" w:hAnsi="Times New Roman" w:cs="Times New Roman"/>
                <w:lang w:val="en-US"/>
              </w:rPr>
              <w:t>2</w:t>
            </w:r>
            <w:r w:rsidRPr="00F26A1C">
              <w:rPr>
                <w:rFonts w:ascii="Times New Roman" w:hAnsi="Times New Roman" w:cs="Times New Roman"/>
              </w:rPr>
              <w:t>-</w:t>
            </w:r>
            <w:r w:rsidRPr="00F26A1C">
              <w:rPr>
                <w:rFonts w:ascii="Times New Roman" w:hAnsi="Times New Roman" w:cs="Times New Roman"/>
                <w:lang w:val="en-US"/>
              </w:rPr>
              <w:t>4</w:t>
            </w:r>
            <w:r w:rsidRPr="00F26A1C">
              <w:rPr>
                <w:rFonts w:ascii="Times New Roman" w:hAnsi="Times New Roman" w:cs="Times New Roman"/>
              </w:rPr>
              <w:t xml:space="preserve"> metų:</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pagerėtų akademinių ir praktinių polinkių mokinių mokymosi motyvacija ir pasiekimai;</w:t>
            </w:r>
          </w:p>
          <w:p w:rsidR="00F26A1C" w:rsidRPr="00F26A1C" w:rsidRDefault="00F26A1C" w:rsidP="00F26A1C">
            <w:pPr>
              <w:numPr>
                <w:ilvl w:val="0"/>
                <w:numId w:val="8"/>
              </w:numPr>
              <w:spacing w:after="200" w:line="276" w:lineRule="auto"/>
              <w:rPr>
                <w:rFonts w:ascii="Times New Roman" w:hAnsi="Times New Roman" w:cs="Times New Roman"/>
              </w:rPr>
            </w:pPr>
            <w:r w:rsidRPr="00F26A1C">
              <w:rPr>
                <w:rFonts w:ascii="Times New Roman" w:hAnsi="Times New Roman" w:cs="Times New Roman"/>
              </w:rPr>
              <w:t>mokiniai išmoktų planuoti savo mokymąsi, tikslingai ir atsakingai rinktis.</w:t>
            </w:r>
          </w:p>
        </w:tc>
        <w:tc>
          <w:tcPr>
            <w:tcW w:w="4820" w:type="dxa"/>
          </w:tcPr>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PROJEKTE dalyvaujančių mokyklų sukauptos patirties sklaida</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neformaliojo ugdymo krepšelio įvedimas ir taikymas.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Trukdytų esama nelanksti mokytojų darbo apmokėjimo tvarka, skirtingos formaliojo ir neformaliojo ugdymo apmokėjimo sąlygos.</w:t>
            </w:r>
          </w:p>
          <w:p w:rsidR="00F26A1C" w:rsidRPr="00F26A1C" w:rsidRDefault="00F26A1C" w:rsidP="00F26A1C">
            <w:pPr>
              <w:spacing w:after="200" w:line="276" w:lineRule="auto"/>
              <w:rPr>
                <w:rFonts w:ascii="Times New Roman" w:hAnsi="Times New Roman" w:cs="Times New Roman"/>
              </w:rPr>
            </w:pPr>
            <w:r w:rsidRPr="00F26A1C">
              <w:rPr>
                <w:rFonts w:ascii="Times New Roman" w:hAnsi="Times New Roman" w:cs="Times New Roman"/>
              </w:rPr>
              <w:t>Padėtų, nes dalis mokytojų, kurių formalusis darbo krūvis sumažėtų dėl mokinių skaičiaus mažėjimo, galėtų gauti papildomą neformaliojo ugdymo krūvį ir taip galėtų išlikti darbo rinkoje.</w:t>
            </w:r>
          </w:p>
        </w:tc>
      </w:tr>
    </w:tbl>
    <w:p w:rsidR="00F26A1C" w:rsidRPr="00F26A1C" w:rsidRDefault="00F26A1C" w:rsidP="00F26A1C">
      <w:pPr>
        <w:rPr>
          <w:rFonts w:ascii="Times New Roman" w:hAnsi="Times New Roman" w:cs="Times New Roman"/>
        </w:rPr>
      </w:pPr>
    </w:p>
    <w:p w:rsidR="00554A13" w:rsidRPr="00F26A1C" w:rsidRDefault="00554A13" w:rsidP="00D079C0">
      <w:pPr>
        <w:rPr>
          <w:rFonts w:ascii="Times New Roman" w:hAnsi="Times New Roman" w:cs="Times New Roman"/>
        </w:rPr>
      </w:pPr>
    </w:p>
    <w:sectPr w:rsidR="00554A13" w:rsidRPr="00F26A1C" w:rsidSect="00F26A1C">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47" w:rsidRDefault="00326647" w:rsidP="00D079C0">
      <w:pPr>
        <w:spacing w:after="0" w:line="240" w:lineRule="auto"/>
      </w:pPr>
      <w:r>
        <w:separator/>
      </w:r>
    </w:p>
  </w:endnote>
  <w:endnote w:type="continuationSeparator" w:id="0">
    <w:p w:rsidR="00326647" w:rsidRDefault="00326647" w:rsidP="00D0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62" w:rsidRDefault="00262D6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67184"/>
      <w:docPartObj>
        <w:docPartGallery w:val="Page Numbers (Bottom of Page)"/>
        <w:docPartUnique/>
      </w:docPartObj>
    </w:sdtPr>
    <w:sdtEndPr>
      <w:rPr>
        <w:noProof/>
      </w:rPr>
    </w:sdtEndPr>
    <w:sdtContent>
      <w:p w:rsidR="00D079C0" w:rsidRDefault="00D079C0">
        <w:pPr>
          <w:pStyle w:val="Porat"/>
          <w:jc w:val="right"/>
        </w:pPr>
        <w:r>
          <w:fldChar w:fldCharType="begin"/>
        </w:r>
        <w:r>
          <w:instrText xml:space="preserve"> PAGE   \* MERGEFORMAT </w:instrText>
        </w:r>
        <w:r>
          <w:fldChar w:fldCharType="separate"/>
        </w:r>
        <w:r w:rsidR="00740098">
          <w:rPr>
            <w:noProof/>
          </w:rPr>
          <w:t>1</w:t>
        </w:r>
        <w:r>
          <w:rPr>
            <w:noProof/>
          </w:rPr>
          <w:fldChar w:fldCharType="end"/>
        </w:r>
      </w:p>
    </w:sdtContent>
  </w:sdt>
  <w:p w:rsidR="00D079C0" w:rsidRDefault="00D079C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62" w:rsidRDefault="00262D62">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46993"/>
      <w:docPartObj>
        <w:docPartGallery w:val="Page Numbers (Bottom of Page)"/>
        <w:docPartUnique/>
      </w:docPartObj>
    </w:sdtPr>
    <w:sdtEndPr>
      <w:rPr>
        <w:noProof/>
      </w:rPr>
    </w:sdtEndPr>
    <w:sdtContent>
      <w:p w:rsidR="00F26A1C" w:rsidRDefault="00F26A1C">
        <w:pPr>
          <w:pStyle w:val="Porat"/>
          <w:jc w:val="right"/>
        </w:pPr>
        <w:r>
          <w:fldChar w:fldCharType="begin"/>
        </w:r>
        <w:r>
          <w:instrText xml:space="preserve"> PAGE   \* MERGEFORMAT </w:instrText>
        </w:r>
        <w:r>
          <w:fldChar w:fldCharType="separate"/>
        </w:r>
        <w:r w:rsidR="00740098">
          <w:rPr>
            <w:noProof/>
          </w:rPr>
          <w:t>2</w:t>
        </w:r>
        <w:r>
          <w:rPr>
            <w:noProof/>
          </w:rPr>
          <w:fldChar w:fldCharType="end"/>
        </w:r>
      </w:p>
    </w:sdtContent>
  </w:sdt>
  <w:p w:rsidR="00F26A1C" w:rsidRDefault="00F26A1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47" w:rsidRDefault="00326647" w:rsidP="00D079C0">
      <w:pPr>
        <w:spacing w:after="0" w:line="240" w:lineRule="auto"/>
      </w:pPr>
      <w:r>
        <w:separator/>
      </w:r>
    </w:p>
  </w:footnote>
  <w:footnote w:type="continuationSeparator" w:id="0">
    <w:p w:rsidR="00326647" w:rsidRDefault="00326647" w:rsidP="00D079C0">
      <w:pPr>
        <w:spacing w:after="0" w:line="240" w:lineRule="auto"/>
      </w:pPr>
      <w:r>
        <w:continuationSeparator/>
      </w:r>
    </w:p>
  </w:footnote>
  <w:footnote w:id="1">
    <w:p w:rsidR="00D079C0" w:rsidRPr="00F26A1C" w:rsidRDefault="00D079C0" w:rsidP="00D079C0">
      <w:pPr>
        <w:pStyle w:val="Puslapioinaostekstas"/>
        <w:jc w:val="both"/>
        <w:rPr>
          <w:rFonts w:ascii="Times New Roman" w:hAnsi="Times New Roman" w:cs="Times New Roman"/>
          <w:sz w:val="22"/>
          <w:szCs w:val="22"/>
        </w:rPr>
      </w:pPr>
      <w:r w:rsidRPr="00F26A1C">
        <w:rPr>
          <w:rStyle w:val="Puslapioinaosnuoroda"/>
          <w:rFonts w:ascii="Times New Roman" w:hAnsi="Times New Roman" w:cs="Times New Roman"/>
          <w:sz w:val="22"/>
          <w:szCs w:val="22"/>
        </w:rPr>
        <w:footnoteRef/>
      </w:r>
      <w:r w:rsidRPr="00F26A1C">
        <w:rPr>
          <w:rFonts w:ascii="Times New Roman" w:hAnsi="Times New Roman" w:cs="Times New Roman"/>
          <w:sz w:val="22"/>
          <w:szCs w:val="22"/>
        </w:rPr>
        <w:t xml:space="preserve"> </w:t>
      </w:r>
      <w:r w:rsidRPr="00F26A1C">
        <w:rPr>
          <w:rFonts w:ascii="Times New Roman" w:hAnsi="Times New Roman" w:cs="Times New Roman"/>
          <w:i/>
          <w:sz w:val="22"/>
          <w:szCs w:val="22"/>
        </w:rPr>
        <w:t>Suderinto mokinių pasiekimų vertinimo sistema</w:t>
      </w:r>
      <w:r w:rsidRPr="00F26A1C">
        <w:rPr>
          <w:rFonts w:ascii="Times New Roman" w:hAnsi="Times New Roman" w:cs="Times New Roman"/>
          <w:sz w:val="22"/>
          <w:szCs w:val="22"/>
        </w:rPr>
        <w:t xml:space="preserve"> remsis suderintais (tarp vertinimo sričių, būdų ir klasių) moksliškai pagrįstais vertinimo kriterijais. </w:t>
      </w:r>
    </w:p>
  </w:footnote>
  <w:footnote w:id="2">
    <w:p w:rsidR="00D079C0" w:rsidRPr="00F26A1C" w:rsidRDefault="00D079C0" w:rsidP="00D079C0">
      <w:pPr>
        <w:pStyle w:val="Puslapioinaostekstas"/>
        <w:jc w:val="both"/>
        <w:rPr>
          <w:rFonts w:ascii="Times New Roman" w:hAnsi="Times New Roman" w:cs="Times New Roman"/>
          <w:sz w:val="22"/>
          <w:szCs w:val="22"/>
        </w:rPr>
      </w:pPr>
      <w:r w:rsidRPr="00F26A1C">
        <w:rPr>
          <w:rStyle w:val="Puslapioinaosnuoroda"/>
          <w:rFonts w:ascii="Times New Roman" w:hAnsi="Times New Roman" w:cs="Times New Roman"/>
          <w:sz w:val="22"/>
          <w:szCs w:val="22"/>
        </w:rPr>
        <w:footnoteRef/>
      </w:r>
      <w:r w:rsidRPr="00F26A1C">
        <w:rPr>
          <w:rFonts w:ascii="Times New Roman" w:hAnsi="Times New Roman" w:cs="Times New Roman"/>
          <w:sz w:val="22"/>
          <w:szCs w:val="22"/>
        </w:rPr>
        <w:t xml:space="preserve"> </w:t>
      </w:r>
      <w:r w:rsidRPr="00F26A1C">
        <w:rPr>
          <w:rFonts w:ascii="Times New Roman" w:hAnsi="Times New Roman" w:cs="Times New Roman"/>
          <w:i/>
          <w:sz w:val="22"/>
          <w:szCs w:val="22"/>
        </w:rPr>
        <w:t>Ankstyvojo perspėjimo dėl galimų mokymosi nesėkmių, mokymosi pagalbos teikimo mokiniams ir konsultavimo sistema</w:t>
      </w:r>
      <w:r w:rsidRPr="00F26A1C">
        <w:rPr>
          <w:rFonts w:ascii="Times New Roman" w:hAnsi="Times New Roman" w:cs="Times New Roman"/>
          <w:sz w:val="22"/>
          <w:szCs w:val="22"/>
        </w:rPr>
        <w:t xml:space="preserve"> apims atsakingus asmenis, organizacinius ryšius, procedūras ir ugdymo būdus, kurie padėtų laiku pastebėti mokinius, galinčius patirti ar patiriančius mokymosi sunkumų, ir suteikti jiems pagalbą. </w:t>
      </w:r>
    </w:p>
  </w:footnote>
  <w:footnote w:id="3">
    <w:p w:rsidR="00D079C0" w:rsidRPr="00F26A1C" w:rsidRDefault="00D079C0" w:rsidP="00D079C0">
      <w:pPr>
        <w:pStyle w:val="Puslapioinaostekstas"/>
        <w:jc w:val="both"/>
        <w:rPr>
          <w:rFonts w:ascii="Times New Roman" w:hAnsi="Times New Roman" w:cs="Times New Roman"/>
          <w:sz w:val="22"/>
          <w:szCs w:val="22"/>
        </w:rPr>
      </w:pPr>
      <w:r w:rsidRPr="00F26A1C">
        <w:rPr>
          <w:rStyle w:val="Puslapioinaosnuoroda"/>
          <w:rFonts w:ascii="Times New Roman" w:hAnsi="Times New Roman" w:cs="Times New Roman"/>
          <w:sz w:val="22"/>
          <w:szCs w:val="22"/>
        </w:rPr>
        <w:footnoteRef/>
      </w:r>
      <w:r w:rsidRPr="00F26A1C">
        <w:rPr>
          <w:rFonts w:ascii="Times New Roman" w:hAnsi="Times New Roman" w:cs="Times New Roman"/>
          <w:sz w:val="22"/>
          <w:szCs w:val="22"/>
        </w:rPr>
        <w:t xml:space="preserve"> </w:t>
      </w:r>
      <w:r w:rsidRPr="00F26A1C">
        <w:rPr>
          <w:rFonts w:ascii="Times New Roman" w:hAnsi="Times New Roman" w:cs="Times New Roman"/>
          <w:i/>
          <w:sz w:val="22"/>
          <w:szCs w:val="22"/>
        </w:rPr>
        <w:t>Teritorinė mokyklų asociacija</w:t>
      </w:r>
      <w:r w:rsidRPr="00F26A1C">
        <w:rPr>
          <w:rFonts w:ascii="Times New Roman" w:hAnsi="Times New Roman" w:cs="Times New Roman"/>
          <w:sz w:val="22"/>
          <w:szCs w:val="22"/>
        </w:rPr>
        <w:t xml:space="preserve"> galėtų būti steigiama geografiškai netoli esančių mokyklų, kurios siekia abipusiai naudingai kooperuoti jėgas didindamos savo mokinių pasirinkimo galimybes.</w:t>
      </w:r>
    </w:p>
  </w:footnote>
  <w:footnote w:id="4">
    <w:p w:rsidR="00D079C0" w:rsidRPr="00F26A1C" w:rsidRDefault="00D079C0" w:rsidP="00D079C0">
      <w:pPr>
        <w:pStyle w:val="Puslapioinaostekstas"/>
        <w:jc w:val="both"/>
        <w:rPr>
          <w:rFonts w:ascii="Times New Roman" w:hAnsi="Times New Roman" w:cs="Times New Roman"/>
          <w:sz w:val="22"/>
          <w:szCs w:val="22"/>
        </w:rPr>
      </w:pPr>
      <w:r w:rsidRPr="00F26A1C">
        <w:rPr>
          <w:rStyle w:val="Puslapioinaosnuoroda"/>
          <w:rFonts w:ascii="Times New Roman" w:hAnsi="Times New Roman" w:cs="Times New Roman"/>
          <w:sz w:val="22"/>
          <w:szCs w:val="22"/>
        </w:rPr>
        <w:footnoteRef/>
      </w:r>
      <w:r w:rsidRPr="00F26A1C">
        <w:rPr>
          <w:rFonts w:ascii="Times New Roman" w:hAnsi="Times New Roman" w:cs="Times New Roman"/>
          <w:sz w:val="22"/>
          <w:szCs w:val="22"/>
        </w:rPr>
        <w:t xml:space="preserve"> Formalaus ir neformalaus ugdymo sąsajos – tai formalaus ir neformalaus ugdymo turinio tarpusavio suderinimas, formalaus ugdymo turinio papildymas neformaliu ir šių ugdymo formų bendrų galimybių panaudojimas, stiprinant mokinių mokymosi motyvaciją, didinant ugdymo turinio pasirinkimo galimybes, tenkinant mokinių mokymosi </w:t>
      </w:r>
      <w:proofErr w:type="gramStart"/>
      <w:r w:rsidRPr="00F26A1C">
        <w:rPr>
          <w:rFonts w:ascii="Times New Roman" w:hAnsi="Times New Roman" w:cs="Times New Roman"/>
          <w:sz w:val="22"/>
          <w:szCs w:val="22"/>
        </w:rPr>
        <w:t>poreikius</w:t>
      </w:r>
      <w:proofErr w:type="gramEnd"/>
      <w:r w:rsidRPr="00F26A1C">
        <w:rPr>
          <w:rFonts w:ascii="Times New Roman" w:hAnsi="Times New Roman" w:cs="Times New Roman"/>
          <w:sz w:val="22"/>
          <w:szCs w:val="22"/>
        </w:rPr>
        <w:t xml:space="preserve"> ir gerinat mokinių pasiekimus.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0" w:rsidRDefault="00326647">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8275" o:spid="_x0000_s2053" type="#_x0000_t136" style="position:absolute;margin-left:0;margin-top:0;width:479.6pt;height:159.85pt;rotation:315;z-index:-251656192;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0" w:rsidRDefault="00326647">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8276" o:spid="_x0000_s2054" type="#_x0000_t136" style="position:absolute;margin-left:0;margin-top:0;width:479.6pt;height:159.85pt;rotation:315;z-index:-251655168;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C0" w:rsidRDefault="00326647">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8274" o:spid="_x0000_s2052" type="#_x0000_t136" style="position:absolute;margin-left:0;margin-top:0;width:479.6pt;height:159.85pt;rotation:315;z-index:-251657216;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1C" w:rsidRDefault="00326647">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9.6pt;height:159.85pt;rotation:315;z-index:-251652096;mso-position-horizontal:center;mso-position-horizontal-relative:margin;mso-position-vertical:center;mso-position-vertical-relative:margin" o:allowincell="f" fillcolor="#b6dde8 [1304]" stroked="f">
          <v:fill opacity=".5"/>
          <v:textpath style="font-family:&quot;Calibri&quot;;font-size:1pt" string="PROJEKTA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1C" w:rsidRDefault="00326647">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9.6pt;height:159.85pt;rotation:315;z-index:-251651072;mso-position-horizontal:center;mso-position-horizontal-relative:margin;mso-position-vertical:center;mso-position-vertical-relative:margin" o:allowincell="f" fillcolor="#b6dde8 [1304]" stroked="f">
          <v:fill opacity=".5"/>
          <v:textpath style="font-family:&quot;Calibri&quot;;font-size:1pt" string="PROJEKTA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1C" w:rsidRDefault="00326647">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9.6pt;height:159.85pt;rotation:315;z-index:-251653120;mso-position-horizontal:center;mso-position-horizontal-relative:margin;mso-position-vertical:center;mso-position-vertical-relative:margin" o:allowincell="f" fillcolor="#b6dde8 [1304]" stroked="f">
          <v:fill opacity=".5"/>
          <v:textpath style="font-family:&quot;Calibri&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AAA"/>
    <w:multiLevelType w:val="hybridMultilevel"/>
    <w:tmpl w:val="CCB6E720"/>
    <w:lvl w:ilvl="0" w:tplc="19401CC2">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1F812F4"/>
    <w:multiLevelType w:val="hybridMultilevel"/>
    <w:tmpl w:val="7F0451E2"/>
    <w:lvl w:ilvl="0" w:tplc="80A23DF0">
      <w:start w:val="1"/>
      <w:numFmt w:val="decimal"/>
      <w:lvlText w:val="%1."/>
      <w:lvlJc w:val="left"/>
      <w:pPr>
        <w:ind w:left="930" w:hanging="57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8C746EC"/>
    <w:multiLevelType w:val="multilevel"/>
    <w:tmpl w:val="E95AA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990863"/>
    <w:multiLevelType w:val="multilevel"/>
    <w:tmpl w:val="AB30F8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77FC7"/>
    <w:multiLevelType w:val="multilevel"/>
    <w:tmpl w:val="B20E3D84"/>
    <w:lvl w:ilvl="0">
      <w:start w:val="2"/>
      <w:numFmt w:val="decimal"/>
      <w:lvlText w:val="%1."/>
      <w:lvlJc w:val="left"/>
      <w:pPr>
        <w:ind w:left="360" w:hanging="360"/>
      </w:pPr>
      <w:rPr>
        <w:rFonts w:hint="default"/>
      </w:rPr>
    </w:lvl>
    <w:lvl w:ilvl="1">
      <w:start w:val="1"/>
      <w:numFmt w:val="bullet"/>
      <w:lvlText w:val="-"/>
      <w:lvlJc w:val="left"/>
      <w:pPr>
        <w:ind w:left="360" w:hanging="36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313B2C"/>
    <w:multiLevelType w:val="multilevel"/>
    <w:tmpl w:val="D8DC2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5600BD"/>
    <w:multiLevelType w:val="multilevel"/>
    <w:tmpl w:val="ABB00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2856D8"/>
    <w:multiLevelType w:val="multilevel"/>
    <w:tmpl w:val="CD3CF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52983"/>
    <w:multiLevelType w:val="multilevel"/>
    <w:tmpl w:val="1AC2FD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2"/>
  </w:num>
  <w:num w:numId="4">
    <w:abstractNumId w:val="4"/>
  </w:num>
  <w:num w:numId="5">
    <w:abstractNumId w:val="5"/>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B7"/>
    <w:rsid w:val="00210CB7"/>
    <w:rsid w:val="00262D62"/>
    <w:rsid w:val="00326647"/>
    <w:rsid w:val="00554A13"/>
    <w:rsid w:val="00740098"/>
    <w:rsid w:val="00C24750"/>
    <w:rsid w:val="00D079C0"/>
    <w:rsid w:val="00D64712"/>
    <w:rsid w:val="00F26A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0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semiHidden/>
    <w:unhideWhenUsed/>
    <w:rsid w:val="00D079C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D079C0"/>
    <w:rPr>
      <w:sz w:val="20"/>
      <w:szCs w:val="20"/>
    </w:rPr>
  </w:style>
  <w:style w:type="character" w:styleId="Puslapioinaosnuoroda">
    <w:name w:val="footnote reference"/>
    <w:basedOn w:val="Numatytasispastraiposriftas"/>
    <w:semiHidden/>
    <w:unhideWhenUsed/>
    <w:rsid w:val="00D079C0"/>
    <w:rPr>
      <w:vertAlign w:val="superscript"/>
    </w:rPr>
  </w:style>
  <w:style w:type="paragraph" w:styleId="Porat">
    <w:name w:val="footer"/>
    <w:basedOn w:val="prastasis"/>
    <w:link w:val="PoratDiagrama"/>
    <w:uiPriority w:val="99"/>
    <w:unhideWhenUsed/>
    <w:rsid w:val="00D079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79C0"/>
  </w:style>
  <w:style w:type="paragraph" w:styleId="Antrats">
    <w:name w:val="header"/>
    <w:basedOn w:val="prastasis"/>
    <w:link w:val="AntratsDiagrama"/>
    <w:uiPriority w:val="99"/>
    <w:unhideWhenUsed/>
    <w:rsid w:val="00D079C0"/>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D079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0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semiHidden/>
    <w:unhideWhenUsed/>
    <w:rsid w:val="00D079C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D079C0"/>
    <w:rPr>
      <w:sz w:val="20"/>
      <w:szCs w:val="20"/>
    </w:rPr>
  </w:style>
  <w:style w:type="character" w:styleId="Puslapioinaosnuoroda">
    <w:name w:val="footnote reference"/>
    <w:basedOn w:val="Numatytasispastraiposriftas"/>
    <w:semiHidden/>
    <w:unhideWhenUsed/>
    <w:rsid w:val="00D079C0"/>
    <w:rPr>
      <w:vertAlign w:val="superscript"/>
    </w:rPr>
  </w:style>
  <w:style w:type="paragraph" w:styleId="Porat">
    <w:name w:val="footer"/>
    <w:basedOn w:val="prastasis"/>
    <w:link w:val="PoratDiagrama"/>
    <w:uiPriority w:val="99"/>
    <w:unhideWhenUsed/>
    <w:rsid w:val="00D079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79C0"/>
  </w:style>
  <w:style w:type="paragraph" w:styleId="Antrats">
    <w:name w:val="header"/>
    <w:basedOn w:val="prastasis"/>
    <w:link w:val="AntratsDiagrama"/>
    <w:uiPriority w:val="99"/>
    <w:unhideWhenUsed/>
    <w:rsid w:val="00D079C0"/>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D079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9191</Words>
  <Characters>5240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6</cp:revision>
  <dcterms:created xsi:type="dcterms:W3CDTF">2013-09-03T10:27:00Z</dcterms:created>
  <dcterms:modified xsi:type="dcterms:W3CDTF">2013-09-04T08:42:00Z</dcterms:modified>
</cp:coreProperties>
</file>