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1B" w:rsidRPr="00C4491B" w:rsidRDefault="00C4491B" w:rsidP="00C4491B">
      <w:pPr>
        <w:spacing w:after="0" w:line="360" w:lineRule="auto"/>
        <w:jc w:val="both"/>
        <w:rPr>
          <w:rFonts w:ascii="Times New Roman" w:eastAsia="Calibri" w:hAnsi="Times New Roman" w:cs="Times New Roman"/>
          <w:b/>
          <w:sz w:val="24"/>
          <w:szCs w:val="24"/>
        </w:rPr>
      </w:pPr>
      <w:bookmarkStart w:id="0" w:name="_GoBack"/>
      <w:bookmarkEnd w:id="0"/>
      <w:r w:rsidRPr="00C4491B">
        <w:rPr>
          <w:rFonts w:ascii="Times New Roman" w:eastAsia="Calibri" w:hAnsi="Times New Roman" w:cs="Times New Roman"/>
          <w:b/>
          <w:sz w:val="24"/>
          <w:szCs w:val="24"/>
        </w:rPr>
        <w:t>FINANSINIS PAGRINDIMAS IR II-OSIOS ALTERNATYVOS ĮGYVENDINIMUI REIKALINGŲ IŠTEKLIŲ ĮVERTINIMAS</w:t>
      </w:r>
    </w:p>
    <w:p w:rsidR="00C4491B" w:rsidRPr="00C4491B" w:rsidRDefault="00C4491B" w:rsidP="00C4491B">
      <w:pPr>
        <w:spacing w:after="0" w:line="360" w:lineRule="auto"/>
        <w:jc w:val="both"/>
        <w:outlineLvl w:val="0"/>
        <w:rPr>
          <w:rFonts w:ascii="Times New Roman" w:eastAsia="MS Mincho" w:hAnsi="Times New Roman" w:cs="Times New Roman"/>
          <w:sz w:val="24"/>
          <w:szCs w:val="24"/>
          <w:lang w:eastAsia="ar-SA"/>
        </w:rPr>
      </w:pPr>
    </w:p>
    <w:p w:rsidR="00C4491B" w:rsidRPr="00C4491B" w:rsidRDefault="00C4491B" w:rsidP="00C4491B">
      <w:pPr>
        <w:spacing w:after="0" w:line="360" w:lineRule="auto"/>
        <w:ind w:firstLine="1296"/>
        <w:jc w:val="both"/>
        <w:outlineLvl w:val="0"/>
        <w:rPr>
          <w:rFonts w:ascii="Times New Roman" w:eastAsia="Calibri" w:hAnsi="Times New Roman" w:cs="Times New Roman"/>
          <w:b/>
          <w:sz w:val="24"/>
          <w:szCs w:val="24"/>
        </w:rPr>
      </w:pPr>
      <w:r w:rsidRPr="00C4491B">
        <w:rPr>
          <w:rFonts w:ascii="Times New Roman" w:eastAsia="Calibri" w:hAnsi="Times New Roman" w:cs="Times New Roman"/>
          <w:b/>
          <w:sz w:val="24"/>
          <w:szCs w:val="24"/>
        </w:rPr>
        <w:t>Ugdymo organizavimo moduliais finansavimas reglamentuotas šiuose dokumentuose:</w:t>
      </w:r>
    </w:p>
    <w:p w:rsidR="00C4491B" w:rsidRPr="00C4491B" w:rsidRDefault="00C4491B" w:rsidP="00C4491B">
      <w:pPr>
        <w:spacing w:after="0" w:line="360" w:lineRule="auto"/>
        <w:ind w:firstLine="1296"/>
        <w:rPr>
          <w:rFonts w:ascii="Times New Roman" w:eastAsia="Calibri" w:hAnsi="Times New Roman" w:cs="Times New Roman"/>
          <w:sz w:val="24"/>
          <w:szCs w:val="24"/>
        </w:rPr>
      </w:pPr>
      <w:r w:rsidRPr="00C4491B">
        <w:rPr>
          <w:rFonts w:ascii="Times New Roman" w:eastAsia="Calibri" w:hAnsi="Times New Roman" w:cs="Times New Roman"/>
          <w:sz w:val="24"/>
          <w:szCs w:val="24"/>
        </w:rPr>
        <w:t>1. Mokinio krepšelio lėšų apskaičiavimo ir paskirstymo metodika (</w:t>
      </w:r>
      <w:proofErr w:type="spellStart"/>
      <w:r w:rsidRPr="00C4491B">
        <w:rPr>
          <w:rFonts w:ascii="Times New Roman" w:eastAsia="Calibri" w:hAnsi="Times New Roman" w:cs="Times New Roman"/>
          <w:sz w:val="24"/>
          <w:szCs w:val="24"/>
        </w:rPr>
        <w:t>Žin</w:t>
      </w:r>
      <w:proofErr w:type="spellEnd"/>
      <w:r w:rsidRPr="00C4491B">
        <w:rPr>
          <w:rFonts w:ascii="Times New Roman" w:eastAsia="Calibri" w:hAnsi="Times New Roman" w:cs="Times New Roman"/>
          <w:sz w:val="24"/>
          <w:szCs w:val="24"/>
        </w:rPr>
        <w:t>. 2001, Nr. 57-2040; 2009, Nr. 158-7134; 2010, Nr. 155-7872; 2011, Nr. 91-4350, Nr. 165-7861; 2012, Nr. 78-4055, Nr. 102-5173);</w:t>
      </w:r>
      <w:r w:rsidRPr="00C4491B">
        <w:rPr>
          <w:rFonts w:ascii="Times New Roman" w:eastAsia="Calibri" w:hAnsi="Times New Roman" w:cs="Times New Roman"/>
          <w:sz w:val="24"/>
          <w:szCs w:val="24"/>
        </w:rPr>
        <w:tab/>
      </w:r>
    </w:p>
    <w:p w:rsidR="00C4491B" w:rsidRPr="00C4491B" w:rsidRDefault="00C4491B" w:rsidP="00C4491B">
      <w:pPr>
        <w:spacing w:after="0" w:line="360" w:lineRule="auto"/>
        <w:ind w:firstLine="1296"/>
        <w:rPr>
          <w:rFonts w:ascii="Times New Roman" w:eastAsia="Calibri" w:hAnsi="Times New Roman" w:cs="Times New Roman"/>
          <w:sz w:val="24"/>
          <w:szCs w:val="24"/>
        </w:rPr>
      </w:pPr>
      <w:r w:rsidRPr="00C4491B">
        <w:rPr>
          <w:rFonts w:ascii="Times New Roman" w:eastAsia="Calibri" w:hAnsi="Times New Roman" w:cs="Times New Roman"/>
          <w:sz w:val="24"/>
          <w:szCs w:val="24"/>
        </w:rPr>
        <w:t>2. Lietuvos Respublikos Vyriausybės 1993 m. liepos 8 d. nutarimas Nr. 511 „Dėl biudžetinių įstaigų ir organizacijų darbuotojų darbo apmokėjimo tvarkos tobulinimo“ (</w:t>
      </w:r>
      <w:proofErr w:type="spellStart"/>
      <w:r w:rsidRPr="00C4491B">
        <w:rPr>
          <w:rFonts w:ascii="Times New Roman" w:eastAsia="Calibri" w:hAnsi="Times New Roman" w:cs="Times New Roman"/>
          <w:sz w:val="24"/>
          <w:szCs w:val="24"/>
        </w:rPr>
        <w:t>Žin</w:t>
      </w:r>
      <w:proofErr w:type="spellEnd"/>
      <w:r w:rsidRPr="00C4491B">
        <w:rPr>
          <w:rFonts w:ascii="Times New Roman" w:eastAsia="Calibri" w:hAnsi="Times New Roman" w:cs="Times New Roman"/>
          <w:sz w:val="24"/>
          <w:szCs w:val="24"/>
        </w:rPr>
        <w:t>., 1993, Nr. 28-655; 2012, Nr. 153-7858);</w:t>
      </w:r>
    </w:p>
    <w:p w:rsidR="00C4491B" w:rsidRPr="00C4491B" w:rsidRDefault="00C4491B" w:rsidP="00C4491B">
      <w:pPr>
        <w:spacing w:after="0" w:line="360" w:lineRule="auto"/>
        <w:ind w:firstLine="720"/>
        <w:rPr>
          <w:rFonts w:ascii="Times New Roman" w:eastAsia="Calibri" w:hAnsi="Times New Roman" w:cs="Times New Roman"/>
          <w:sz w:val="24"/>
          <w:szCs w:val="24"/>
        </w:rPr>
      </w:pPr>
      <w:r w:rsidRPr="00C4491B">
        <w:rPr>
          <w:rFonts w:ascii="Times New Roman" w:eastAsia="Calibri" w:hAnsi="Times New Roman" w:cs="Times New Roman"/>
          <w:sz w:val="24"/>
          <w:szCs w:val="24"/>
        </w:rPr>
        <w:t>3. Švietimo įstaigų darbuotojų ir kitų įstaigų pedagoginių darbuotojų darbo apmokėjimo tvarkos aprašas (</w:t>
      </w:r>
      <w:proofErr w:type="spellStart"/>
      <w:r w:rsidRPr="00C4491B">
        <w:rPr>
          <w:rFonts w:ascii="Times New Roman" w:eastAsia="Calibri" w:hAnsi="Times New Roman" w:cs="Times New Roman"/>
          <w:sz w:val="24"/>
          <w:szCs w:val="24"/>
        </w:rPr>
        <w:t>Žin</w:t>
      </w:r>
      <w:proofErr w:type="spellEnd"/>
      <w:r w:rsidRPr="00C4491B">
        <w:rPr>
          <w:rFonts w:ascii="Times New Roman" w:eastAsia="Calibri" w:hAnsi="Times New Roman" w:cs="Times New Roman"/>
          <w:sz w:val="24"/>
          <w:szCs w:val="24"/>
        </w:rPr>
        <w:t>., 2011, Nr. 96-4517; 2012, Nr. 42-2080, Nr. 84-4409, Nr. 104-5286).</w:t>
      </w:r>
    </w:p>
    <w:p w:rsidR="00C4491B" w:rsidRPr="00C4491B" w:rsidRDefault="00C4491B" w:rsidP="00C4491B">
      <w:pPr>
        <w:spacing w:after="0" w:line="360" w:lineRule="auto"/>
        <w:ind w:firstLine="720"/>
        <w:jc w:val="both"/>
        <w:rPr>
          <w:rFonts w:ascii="Times New Roman" w:eastAsia="Times New Roman" w:hAnsi="Times New Roman" w:cs="Times New Roman"/>
          <w:sz w:val="24"/>
          <w:szCs w:val="24"/>
          <w:lang w:eastAsia="lt-LT"/>
        </w:rPr>
      </w:pPr>
      <w:r w:rsidRPr="00C4491B">
        <w:rPr>
          <w:rFonts w:ascii="Times New Roman" w:eastAsia="MS Mincho" w:hAnsi="Times New Roman" w:cs="Times New Roman"/>
          <w:sz w:val="24"/>
          <w:szCs w:val="24"/>
          <w:lang w:eastAsia="ar-SA"/>
        </w:rPr>
        <w:t xml:space="preserve">Vadovaujantis </w:t>
      </w:r>
      <w:r w:rsidRPr="00C4491B">
        <w:rPr>
          <w:rFonts w:ascii="Times New Roman" w:eastAsia="Times New Roman" w:hAnsi="Times New Roman" w:cs="Times New Roman"/>
          <w:sz w:val="24"/>
          <w:szCs w:val="24"/>
          <w:lang w:eastAsia="lt-LT"/>
        </w:rPr>
        <w:t>Mokinio krepšelio lėšų apskaičiavimo ir paskirstymo metodikos (toliau – METODIKA) 1 punktu reglamentuojamas mokinio krepšelio dydžio nustatymas, mokinio krepšelio lėšų apskaičiavimas ir paskirstymas atsižvelgiant į mokinių (perskaičiuojant į sutartinius mokinius) skaičių mokymo reikmėms (toliau MK lėšos) tenkinti. Vadovaujantis metodikos 9 punktu „Vilniaus, Kauno, Klaipėdos, Šiaulių, Panevėžio, Palangos, Alytaus miestų, Marijampolės ir Visagino savivaldybės 5 procentus atitinkamiems metams joms skirtų mokinio krepšelio lėšų, o kitos savivaldybės – 6 procentus atitinkamiems metams joms skirtų mokinio krepšelio lėšų savo nustatyta tvarka naudoja šioms mokymo reikmėms tenkinti:</w:t>
      </w:r>
    </w:p>
    <w:p w:rsidR="00C4491B" w:rsidRPr="00C4491B" w:rsidRDefault="00C4491B" w:rsidP="00C4491B">
      <w:pPr>
        <w:spacing w:after="0" w:line="360" w:lineRule="auto"/>
        <w:ind w:firstLine="720"/>
        <w:jc w:val="both"/>
        <w:rPr>
          <w:rFonts w:ascii="Times New Roman" w:eastAsia="Times New Roman" w:hAnsi="Times New Roman" w:cs="Times New Roman"/>
          <w:sz w:val="24"/>
          <w:szCs w:val="24"/>
          <w:lang w:eastAsia="lt-LT"/>
        </w:rPr>
      </w:pPr>
      <w:r w:rsidRPr="00C4491B">
        <w:rPr>
          <w:rFonts w:ascii="Times New Roman" w:eastAsia="Times New Roman" w:hAnsi="Times New Roman" w:cs="Times New Roman"/>
          <w:sz w:val="24"/>
          <w:szCs w:val="24"/>
          <w:lang w:eastAsia="lt-LT"/>
        </w:rPr>
        <w:t>9.1. pedagoginei psichologinei pagalbai organizuoti;</w:t>
      </w:r>
    </w:p>
    <w:p w:rsidR="00C4491B" w:rsidRPr="00C4491B" w:rsidRDefault="00C4491B" w:rsidP="00C4491B">
      <w:pPr>
        <w:spacing w:after="0" w:line="360" w:lineRule="auto"/>
        <w:ind w:firstLine="720"/>
        <w:jc w:val="both"/>
        <w:rPr>
          <w:rFonts w:ascii="Times New Roman" w:eastAsia="Times New Roman" w:hAnsi="Times New Roman" w:cs="Times New Roman"/>
          <w:sz w:val="24"/>
          <w:szCs w:val="24"/>
          <w:lang w:eastAsia="lt-LT"/>
        </w:rPr>
      </w:pPr>
      <w:r w:rsidRPr="00C4491B">
        <w:rPr>
          <w:rFonts w:ascii="Times New Roman" w:eastAsia="Times New Roman" w:hAnsi="Times New Roman" w:cs="Times New Roman"/>
          <w:sz w:val="24"/>
          <w:szCs w:val="24"/>
          <w:lang w:eastAsia="lt-LT"/>
        </w:rPr>
        <w:t>9.2. brandos egzaminams organizuoti ir vykdyti;</w:t>
      </w:r>
    </w:p>
    <w:p w:rsidR="00C4491B" w:rsidRPr="00C4491B" w:rsidRDefault="00C4491B" w:rsidP="00C4491B">
      <w:pPr>
        <w:spacing w:after="0" w:line="360" w:lineRule="auto"/>
        <w:ind w:firstLine="720"/>
        <w:jc w:val="both"/>
        <w:rPr>
          <w:rFonts w:ascii="Times New Roman" w:eastAsia="Times New Roman" w:hAnsi="Times New Roman" w:cs="Times New Roman"/>
          <w:sz w:val="24"/>
          <w:szCs w:val="24"/>
          <w:lang w:eastAsia="lt-LT"/>
        </w:rPr>
      </w:pPr>
      <w:r w:rsidRPr="00C4491B">
        <w:rPr>
          <w:rFonts w:ascii="Times New Roman" w:eastAsia="Times New Roman" w:hAnsi="Times New Roman" w:cs="Times New Roman"/>
          <w:sz w:val="24"/>
          <w:szCs w:val="24"/>
          <w:lang w:eastAsia="lt-LT"/>
        </w:rPr>
        <w:t>9.3. bendrąjį ugdymą teikiančių mokyklų išorės vertinimui organizuoti;</w:t>
      </w:r>
    </w:p>
    <w:p w:rsidR="00C4491B" w:rsidRPr="00C4491B" w:rsidRDefault="00C4491B" w:rsidP="00C4491B">
      <w:pPr>
        <w:spacing w:after="0" w:line="360" w:lineRule="auto"/>
        <w:ind w:firstLine="720"/>
        <w:jc w:val="both"/>
        <w:rPr>
          <w:rFonts w:ascii="Times New Roman" w:eastAsia="Times New Roman" w:hAnsi="Times New Roman" w:cs="Times New Roman"/>
          <w:sz w:val="24"/>
          <w:szCs w:val="24"/>
          <w:lang w:eastAsia="lt-LT"/>
        </w:rPr>
      </w:pPr>
      <w:r w:rsidRPr="00C4491B">
        <w:rPr>
          <w:rFonts w:ascii="Times New Roman" w:eastAsia="Times New Roman" w:hAnsi="Times New Roman" w:cs="Times New Roman"/>
          <w:sz w:val="24"/>
          <w:szCs w:val="24"/>
          <w:lang w:eastAsia="lt-LT"/>
        </w:rPr>
        <w:t>9.4. profesinės linkmės moduliams neformaliojo švietimo mokyklose finansuoti;</w:t>
      </w:r>
    </w:p>
    <w:p w:rsidR="00C4491B" w:rsidRPr="00C4491B" w:rsidRDefault="00C4491B" w:rsidP="00C4491B">
      <w:pPr>
        <w:spacing w:after="0" w:line="360" w:lineRule="auto"/>
        <w:ind w:firstLine="720"/>
        <w:jc w:val="both"/>
        <w:rPr>
          <w:rFonts w:ascii="Times New Roman" w:eastAsia="Times New Roman" w:hAnsi="Times New Roman" w:cs="Times New Roman"/>
          <w:sz w:val="24"/>
          <w:szCs w:val="24"/>
          <w:lang w:eastAsia="lt-LT"/>
        </w:rPr>
      </w:pPr>
      <w:r w:rsidRPr="00C4491B">
        <w:rPr>
          <w:rFonts w:ascii="Times New Roman" w:eastAsia="Times New Roman" w:hAnsi="Times New Roman" w:cs="Times New Roman"/>
          <w:sz w:val="24"/>
          <w:szCs w:val="24"/>
          <w:lang w:eastAsia="lt-LT"/>
        </w:rPr>
        <w:t>9.5. neformaliajam švietimui, papildančiam bendrąsias pradinio, pagrindinio ir vidurinio ugdymo programas;</w:t>
      </w:r>
    </w:p>
    <w:p w:rsidR="00C4491B" w:rsidRPr="00C4491B" w:rsidRDefault="00C4491B" w:rsidP="00C4491B">
      <w:pPr>
        <w:spacing w:after="0" w:line="360" w:lineRule="auto"/>
        <w:ind w:firstLine="720"/>
        <w:jc w:val="both"/>
        <w:rPr>
          <w:rFonts w:ascii="Times New Roman" w:eastAsia="Times New Roman" w:hAnsi="Times New Roman" w:cs="Times New Roman"/>
          <w:sz w:val="24"/>
          <w:szCs w:val="24"/>
          <w:lang w:eastAsia="lt-LT"/>
        </w:rPr>
      </w:pPr>
      <w:r w:rsidRPr="00C4491B">
        <w:rPr>
          <w:rFonts w:ascii="Times New Roman" w:eastAsia="Times New Roman" w:hAnsi="Times New Roman" w:cs="Times New Roman"/>
          <w:sz w:val="24"/>
          <w:szCs w:val="24"/>
          <w:lang w:eastAsia="lt-LT"/>
        </w:rPr>
        <w:t>9.6. pedagoginių darbuotojų tarifinių atlygių koeficientų skirtumams išlyginti mokyklose, bendrojo ugdymo, ikimokyklinio ir priešmokyklinio ugdymo prieinamumui užtikrinti, ikimokyklinio ir priešmokyklinio ugdymo formų įvairovei įgyvendinti;</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Times New Roman" w:hAnsi="Times New Roman" w:cs="Times New Roman"/>
          <w:sz w:val="24"/>
          <w:szCs w:val="24"/>
          <w:lang w:eastAsia="lt-LT"/>
        </w:rPr>
        <w:t>9.7. finansuoti mažiau pasirenkamų užsienio kalbų (prancūzų, vokiečių ir kitų) mokymuisi mobiliosiose grupėse, mažesnėse už numatytąsias švietimo ir mokslo ministro tvirtinamuose</w:t>
      </w:r>
      <w:r w:rsidRPr="00C4491B">
        <w:rPr>
          <w:rFonts w:ascii="Times New Roman" w:eastAsia="Times New Roman" w:hAnsi="Times New Roman" w:cs="Times New Roman"/>
          <w:b/>
          <w:bCs/>
          <w:sz w:val="24"/>
          <w:szCs w:val="24"/>
          <w:lang w:eastAsia="lt-LT"/>
        </w:rPr>
        <w:t xml:space="preserve"> </w:t>
      </w:r>
      <w:r w:rsidRPr="00C4491B">
        <w:rPr>
          <w:rFonts w:ascii="Times New Roman" w:eastAsia="Times New Roman" w:hAnsi="Times New Roman" w:cs="Times New Roman"/>
          <w:sz w:val="24"/>
          <w:szCs w:val="24"/>
          <w:lang w:eastAsia="lt-LT"/>
        </w:rPr>
        <w:t xml:space="preserve">bendruosiuose pradinio, pagrindinio ir vidurinio ugdymo programų ugdymo planuose.“ </w:t>
      </w:r>
      <w:r w:rsidRPr="00C4491B">
        <w:rPr>
          <w:rFonts w:ascii="Times New Roman" w:eastAsia="Calibri" w:hAnsi="Times New Roman" w:cs="Times New Roman"/>
          <w:sz w:val="24"/>
          <w:szCs w:val="24"/>
        </w:rPr>
        <w:t xml:space="preserve">Mokykloms minimaliai turi būti skiriama 94 arba 95 procentai pagal METODIKĄ numatytų lėšų. </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lastRenderedPageBreak/>
        <w:t>Atkreiptinas dėmesys, kad:</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t>1. METODIKOJE mokykloms, įgyvendinančioms iš ES struktūrinių fondų finansuojamus projektus, nenumatytos lėšos jiems įgyvendinti (dėl ženkliai padidėjusių mokytojų ir projektų koordinatorių laiko sąnaudų ugdomosios veiklos planavimui, pasirengimui pamokoms, kontrolinių užduočių ir metodinių priemonių rengimui, įsivertinimui, įgytos patirties sklaidai ir pan.), todėl savivaldybės neturi juridinio pagrindo</w:t>
      </w:r>
      <w:proofErr w:type="gramStart"/>
      <w:r w:rsidRPr="00C4491B">
        <w:rPr>
          <w:rFonts w:ascii="Times New Roman" w:eastAsia="Calibri" w:hAnsi="Times New Roman" w:cs="Times New Roman"/>
          <w:sz w:val="24"/>
          <w:szCs w:val="24"/>
        </w:rPr>
        <w:t xml:space="preserve">  </w:t>
      </w:r>
      <w:proofErr w:type="gramEnd"/>
      <w:r w:rsidRPr="00C4491B">
        <w:rPr>
          <w:rFonts w:ascii="Times New Roman" w:eastAsia="Calibri" w:hAnsi="Times New Roman" w:cs="Times New Roman"/>
          <w:sz w:val="24"/>
          <w:szCs w:val="24"/>
        </w:rPr>
        <w:t>papildomai skirti  MK lėšų;</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t>2. mokinio krepšelio (MK) lėšų dydis vienam sutartiniam mokiniui, dėl ekonominės situacijos sumažintas 12,3 procento (nuo 3774 Lt iki 3310 Lt);</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t>3. nepakankamas METODIKOS tobulumas (iš esmės neišsprendžiama „laiptų“ problema, kai mokinių skaičiaus, net vienu mokiniu, sumažėjimas ar padidėjimas gali ženkliai pabloginti ar pagerinti mokyklos finansinę padėtį), o savivaldybių administracijos neranda arba įtakojamos vietos politikų neieško ar nesiryžta parengti ir patvirtinti objektyvius MK lėšų perskirstymo kriterijus, todėl mokyklų finansavimas išlieka pernelyg netolygus.</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t xml:space="preserve">Netolygus ir neskatinantis mokyklų iniciatyvos siekti aukštesnės ugdymo kokybės finansavimas lemia, kad nemažai mokyklų pasirenka išgyvenimo, įvykių kultūros strategiją ir mažai rūpinasi ugdymo kokybe, todėl tik dalis mokyklų, dalyvaujančių PROJEKTE, savo ir PROJEKTO organizatorių iniciatyva pradėjo ir tęsia numatytų veiklų įgyvendinimą. </w:t>
      </w:r>
      <w:r w:rsidRPr="00C4491B">
        <w:rPr>
          <w:rFonts w:ascii="Times New Roman" w:eastAsia="Calibri" w:hAnsi="Times New Roman" w:cs="Times New Roman"/>
          <w:color w:val="000000"/>
          <w:spacing w:val="-2"/>
          <w:sz w:val="24"/>
          <w:szCs w:val="24"/>
        </w:rPr>
        <w:t>Mokytojams tarifikuojamos 0,5–3,5 valandos (nepriklausomai nuo kontaktinių valandų skaičiaus per savaitę) už šiuos darbus: darbų planavimą, renginių organizavimą, ruošimąsi renginiams, metodinę veiklą,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 Valandų skaičių, konkretų darbą ir laikotarpį, suderinęs su darbuotojų atstovais, nustato įstaigos vadovas</w:t>
      </w:r>
      <w:r w:rsidRPr="00C4491B">
        <w:rPr>
          <w:rFonts w:ascii="Times New Roman" w:eastAsia="Calibri" w:hAnsi="Times New Roman" w:cs="Times New Roman"/>
          <w:sz w:val="24"/>
          <w:szCs w:val="24"/>
        </w:rPr>
        <w:t xml:space="preserve">. </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t xml:space="preserve">Jeigu mokyklos finansavimas, dėl aukščiau nurodytų priežasčių, nėra itin mažas ir mokykla panaudoja bendrųjų ugdymo planų galimybes siekia įgyvendinti mokyklos bendruomenės vidiniais </w:t>
      </w:r>
      <w:proofErr w:type="gramStart"/>
      <w:r w:rsidRPr="00C4491B">
        <w:rPr>
          <w:rFonts w:ascii="Times New Roman" w:eastAsia="Calibri" w:hAnsi="Times New Roman" w:cs="Times New Roman"/>
          <w:sz w:val="24"/>
          <w:szCs w:val="24"/>
        </w:rPr>
        <w:t>poreikiais</w:t>
      </w:r>
      <w:proofErr w:type="gramEnd"/>
      <w:r w:rsidRPr="00C4491B">
        <w:rPr>
          <w:rFonts w:ascii="Times New Roman" w:eastAsia="Calibri" w:hAnsi="Times New Roman" w:cs="Times New Roman"/>
          <w:sz w:val="24"/>
          <w:szCs w:val="24"/>
        </w:rPr>
        <w:t xml:space="preserve"> grindžiamą ugdymo organizavimo modelį, ji gali:</w:t>
      </w:r>
    </w:p>
    <w:p w:rsidR="00C4491B" w:rsidRPr="00C4491B" w:rsidRDefault="00C4491B" w:rsidP="00C4491B">
      <w:pPr>
        <w:spacing w:after="0" w:line="360" w:lineRule="auto"/>
        <w:ind w:firstLine="709"/>
        <w:jc w:val="both"/>
        <w:rPr>
          <w:rFonts w:ascii="Times New Roman" w:eastAsia="Calibri" w:hAnsi="Times New Roman" w:cs="Times New Roman"/>
          <w:color w:val="000000"/>
          <w:spacing w:val="-2"/>
          <w:sz w:val="24"/>
          <w:szCs w:val="24"/>
        </w:rPr>
      </w:pPr>
      <w:r w:rsidRPr="00C4491B">
        <w:rPr>
          <w:rFonts w:ascii="Times New Roman" w:eastAsia="Calibri" w:hAnsi="Times New Roman" w:cs="Times New Roman"/>
          <w:sz w:val="24"/>
          <w:szCs w:val="24"/>
        </w:rPr>
        <w:t xml:space="preserve">1. vadovaudamasi Švietimo įstaigų darbuotojų ir kitų įstaigų pedagoginių darbuotojų darbo apmokėjimo tvarkos aprašo (toliau DATA) </w:t>
      </w:r>
      <w:r w:rsidRPr="00C4491B">
        <w:rPr>
          <w:rFonts w:ascii="Times New Roman" w:eastAsia="Calibri" w:hAnsi="Times New Roman" w:cs="Times New Roman"/>
          <w:color w:val="000000"/>
          <w:spacing w:val="-2"/>
          <w:sz w:val="24"/>
          <w:szCs w:val="24"/>
        </w:rPr>
        <w:t xml:space="preserve">27.4. punktu gali mokytojams „...tarifikuoti 0,5–3,5 valandos (nepriklausomai nuo kontaktinių valandų skaičiaus per savaitę) už šiuos darbus: darbų planavimą, renginių organizavimą, ruošimąsi renginiams, metodinę veiklą,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 </w:t>
      </w:r>
      <w:r w:rsidRPr="00C4491B">
        <w:rPr>
          <w:rFonts w:ascii="Times New Roman" w:eastAsia="Calibri" w:hAnsi="Times New Roman" w:cs="Times New Roman"/>
          <w:color w:val="000000"/>
          <w:spacing w:val="-2"/>
          <w:sz w:val="24"/>
          <w:szCs w:val="24"/>
        </w:rPr>
        <w:lastRenderedPageBreak/>
        <w:t>Valandų skaičių, konkretų darbą ir laikotarpį, suderinęs su darbuotojų atstovais, nustato įstaigos vadovas.“;</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color w:val="000000"/>
          <w:spacing w:val="-2"/>
          <w:sz w:val="24"/>
          <w:szCs w:val="24"/>
        </w:rPr>
        <w:t xml:space="preserve">2. vadovaudamasi </w:t>
      </w:r>
      <w:r w:rsidRPr="00C4491B">
        <w:rPr>
          <w:rFonts w:ascii="Times New Roman" w:eastAsia="Calibri" w:hAnsi="Times New Roman" w:cs="Times New Roman"/>
          <w:sz w:val="24"/>
          <w:szCs w:val="24"/>
        </w:rPr>
        <w:t>Lietuvos Respublikos Vyriausybės 1993 m. liepos 8 d. nutarimo Nr. 511 „Dėl biudžetinių įstaigų ir organizacijų darbuotojų darbo apmokėjimo tvarkos tobulinimo“ (toliau</w:t>
      </w:r>
      <w:proofErr w:type="gramStart"/>
      <w:r w:rsidRPr="00C4491B">
        <w:rPr>
          <w:rFonts w:ascii="Times New Roman" w:eastAsia="Calibri" w:hAnsi="Times New Roman" w:cs="Times New Roman"/>
          <w:sz w:val="24"/>
          <w:szCs w:val="24"/>
        </w:rPr>
        <w:t xml:space="preserve">  </w:t>
      </w:r>
      <w:proofErr w:type="gramEnd"/>
      <w:r w:rsidRPr="00C4491B">
        <w:rPr>
          <w:rFonts w:ascii="Times New Roman" w:eastAsia="Calibri" w:hAnsi="Times New Roman" w:cs="Times New Roman"/>
          <w:sz w:val="24"/>
          <w:szCs w:val="24"/>
        </w:rPr>
        <w:t>NUTARIMAS) 5.2. punktu  „...nustatyti kitiems darbuotojams priedus už aukštą kvalifikaciją, skubių, svarbių ar sudėtingų darbų (užduočių) vykdymą ... arba rašytiniu darbuotojo sutikimu – papildomų darbų vykdymą (jeigu nesudaroma papildoma darbo sutartis), nurodant konkretų terminą, bet ne ilgesnį kaip iki kalendorinių metų pabaigos. Bendra šių priedų ir priemokų suma neturi viršyti darbuotojui nustatyto 0,9 tarnybinio atlyginimo dydžio.“</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t>NUTARIMAS ir DATA suteikia mokyklos vadovui nustatyta tvarka atlyginti ar bent paskatinti projekto koordinatorių ir/ar mokytojus už papildomą darbą dėl padidėjusių laiko sąnaudų ugdomosios veiklos planavimui, pasirengimui pamokoms, kontrolinių užduočių ir metodinių priemonių rengimui, įsivertinimui, įgytos patirties sklaidai ir pan., ar savivaldybės administracijos, jei projekto koordinatorius ir/ar vykdytojas, kaip mokytojas, yra mokyklos vadovas, sprendimu. Tačiau šių sprendimų priėmimą ženkliai įtakoja ne tik MK lėšų stygius, bet ir įvairialypiai mokytojų interesai, profesinių sąjungų, su kuriomis mokyklos vadovui privaloma derinti su darbo apmokėjimu susijusius sprendimus, mokyklos vadovo ir mokyklos bendruomenės nuostata, orientuotis į kokybinius ugdymo rezultatus įtakoja:</w:t>
      </w:r>
    </w:p>
    <w:p w:rsidR="00C4491B" w:rsidRPr="00C4491B" w:rsidRDefault="00C4491B" w:rsidP="00C4491B">
      <w:pPr>
        <w:spacing w:line="360" w:lineRule="auto"/>
        <w:ind w:firstLine="709"/>
        <w:jc w:val="both"/>
        <w:rPr>
          <w:rFonts w:ascii="Times New Roman" w:eastAsia="MS Mincho" w:hAnsi="Times New Roman" w:cs="Times New Roman"/>
          <w:sz w:val="24"/>
          <w:szCs w:val="24"/>
          <w:lang w:eastAsia="ja-JP"/>
        </w:rPr>
      </w:pPr>
      <w:r w:rsidRPr="00C4491B">
        <w:rPr>
          <w:rFonts w:ascii="Times New Roman" w:eastAsia="Calibri" w:hAnsi="Times New Roman" w:cs="Times New Roman"/>
          <w:sz w:val="24"/>
          <w:szCs w:val="24"/>
        </w:rPr>
        <w:t xml:space="preserve">1. </w:t>
      </w:r>
      <w:r w:rsidRPr="00C4491B">
        <w:rPr>
          <w:rFonts w:ascii="Times New Roman" w:eastAsia="MS Mincho" w:hAnsi="Times New Roman" w:cs="Times New Roman"/>
          <w:sz w:val="24"/>
          <w:szCs w:val="24"/>
          <w:lang w:eastAsia="ja-JP"/>
        </w:rPr>
        <w:t>Bendrųjų ugdymo planų galimybės, įteisinančios mokyklos bendruomenės susitarimus dėl mobilių grupių dydžio ir kiekio, jų veiklos trukmės, pamokų ir p</w:t>
      </w:r>
      <w:r w:rsidRPr="00C4491B">
        <w:rPr>
          <w:rFonts w:ascii="Times New Roman" w:eastAsia="MS Mincho" w:hAnsi="Times New Roman" w:cs="Times New Roman"/>
          <w:sz w:val="24"/>
          <w:szCs w:val="24"/>
          <w:lang w:eastAsia="ar-SA"/>
        </w:rPr>
        <w:t xml:space="preserve">amokų, skirtų mokinio ugdymo </w:t>
      </w:r>
      <w:proofErr w:type="gramStart"/>
      <w:r w:rsidRPr="00C4491B">
        <w:rPr>
          <w:rFonts w:ascii="Times New Roman" w:eastAsia="MS Mincho" w:hAnsi="Times New Roman" w:cs="Times New Roman"/>
          <w:sz w:val="24"/>
          <w:szCs w:val="24"/>
          <w:lang w:eastAsia="ar-SA"/>
        </w:rPr>
        <w:t>poreikiams</w:t>
      </w:r>
      <w:proofErr w:type="gramEnd"/>
      <w:r w:rsidRPr="00C4491B">
        <w:rPr>
          <w:rFonts w:ascii="Times New Roman" w:eastAsia="MS Mincho" w:hAnsi="Times New Roman" w:cs="Times New Roman"/>
          <w:sz w:val="24"/>
          <w:szCs w:val="24"/>
          <w:lang w:eastAsia="ar-SA"/>
        </w:rPr>
        <w:t xml:space="preserve"> tenkinti, mokymosi pagalbai teikti</w:t>
      </w:r>
      <w:r w:rsidRPr="00C4491B">
        <w:rPr>
          <w:rFonts w:ascii="Times New Roman" w:eastAsia="MS Mincho" w:hAnsi="Times New Roman" w:cs="Times New Roman"/>
          <w:sz w:val="24"/>
          <w:szCs w:val="24"/>
          <w:lang w:eastAsia="ja-JP"/>
        </w:rPr>
        <w:t>, n</w:t>
      </w:r>
      <w:r w:rsidRPr="00C4491B">
        <w:rPr>
          <w:rFonts w:ascii="Times New Roman" w:eastAsia="MS Mincho" w:hAnsi="Times New Roman" w:cs="Times New Roman"/>
          <w:sz w:val="24"/>
          <w:szCs w:val="24"/>
          <w:lang w:eastAsia="ar-SA"/>
        </w:rPr>
        <w:t xml:space="preserve">eformaliajam vaikų švietimui skiriamų valandų skaičiaus per savaitę, </w:t>
      </w:r>
      <w:r w:rsidRPr="00C4491B">
        <w:rPr>
          <w:rFonts w:ascii="Times New Roman" w:eastAsia="MS Mincho" w:hAnsi="Times New Roman" w:cs="Times New Roman"/>
          <w:sz w:val="24"/>
          <w:szCs w:val="24"/>
          <w:lang w:eastAsia="ja-JP"/>
        </w:rPr>
        <w:t>konsultacijų trukmės;</w:t>
      </w:r>
    </w:p>
    <w:p w:rsidR="00C4491B" w:rsidRPr="00C4491B" w:rsidRDefault="00C4491B" w:rsidP="00C4491B">
      <w:pPr>
        <w:spacing w:line="360" w:lineRule="auto"/>
        <w:ind w:firstLine="709"/>
        <w:jc w:val="both"/>
        <w:rPr>
          <w:rFonts w:ascii="Times New Roman" w:eastAsia="Calibri" w:hAnsi="Times New Roman" w:cs="Times New Roman"/>
          <w:color w:val="000000"/>
          <w:spacing w:val="-2"/>
          <w:sz w:val="24"/>
          <w:szCs w:val="24"/>
        </w:rPr>
      </w:pPr>
      <w:r w:rsidRPr="00C4491B">
        <w:rPr>
          <w:rFonts w:ascii="Times New Roman" w:eastAsia="MS Mincho" w:hAnsi="Times New Roman" w:cs="Times New Roman"/>
          <w:sz w:val="24"/>
          <w:szCs w:val="24"/>
          <w:lang w:eastAsia="ar-SA"/>
        </w:rPr>
        <w:t>2. DATA galimybes, mokytojams ir mokyklos administracijai nustatyti apie 10 procentų mažesnį ar didesnį (minimalų ar maksimalų) darbo užmokestį, nuo 37,5 iki 40 procentų mažesnį ar didesnį (minimalų ar maksimalų) darbo užmokestį už vadovavimą klasei, skirtingo dydžio priedus (pvz. g</w:t>
      </w:r>
      <w:r w:rsidRPr="00C4491B">
        <w:rPr>
          <w:rFonts w:ascii="Times New Roman" w:eastAsia="Times New Roman" w:hAnsi="Times New Roman" w:cs="Times New Roman"/>
        </w:rPr>
        <w:t>imnazijų I–IV klasių (9–12 klasių) ir kitų vidurinės mokyklos tipui priskiriamų mokyklų mokytojams, mokyklų vadovams, vadovų pavaduotojams ugdymui, ugdymo skyrių vedėjams 5-20 procentų), m</w:t>
      </w:r>
      <w:r w:rsidRPr="00C4491B">
        <w:rPr>
          <w:rFonts w:ascii="Times New Roman" w:eastAsia="Calibri" w:hAnsi="Times New Roman" w:cs="Times New Roman"/>
          <w:color w:val="000000"/>
          <w:spacing w:val="-2"/>
          <w:sz w:val="24"/>
          <w:szCs w:val="24"/>
        </w:rPr>
        <w:t>okytojams tarifikuoti 0,5–3,5 valandos (nepriklausomai nuo kontaktinių valandų skaičiaus per savaitę) už šiuos darbus: darbų planavimą, renginių organizavimą, ruošimąsi renginiams, metodinę veiklą,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w:t>
      </w:r>
    </w:p>
    <w:p w:rsidR="00C4491B" w:rsidRPr="00C4491B" w:rsidRDefault="00C4491B" w:rsidP="00C4491B">
      <w:pPr>
        <w:spacing w:line="360" w:lineRule="auto"/>
        <w:ind w:firstLine="709"/>
        <w:jc w:val="both"/>
        <w:rPr>
          <w:rFonts w:ascii="Times New Roman" w:eastAsia="Calibri" w:hAnsi="Times New Roman" w:cs="Times New Roman"/>
          <w:b/>
          <w:i/>
          <w:color w:val="000000"/>
          <w:spacing w:val="-2"/>
          <w:sz w:val="24"/>
          <w:szCs w:val="24"/>
        </w:rPr>
      </w:pPr>
      <w:r w:rsidRPr="00C4491B">
        <w:rPr>
          <w:rFonts w:ascii="Times New Roman" w:eastAsia="Calibri" w:hAnsi="Times New Roman" w:cs="Times New Roman"/>
          <w:b/>
          <w:i/>
          <w:color w:val="000000"/>
          <w:spacing w:val="-2"/>
          <w:sz w:val="24"/>
          <w:szCs w:val="24"/>
        </w:rPr>
        <w:lastRenderedPageBreak/>
        <w:t>Išvados</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color w:val="000000"/>
          <w:spacing w:val="-2"/>
          <w:sz w:val="24"/>
          <w:szCs w:val="24"/>
        </w:rPr>
        <w:t>1. Siūlomos II-</w:t>
      </w:r>
      <w:proofErr w:type="spellStart"/>
      <w:r w:rsidRPr="00C4491B">
        <w:rPr>
          <w:rFonts w:ascii="Times New Roman" w:eastAsia="Calibri" w:hAnsi="Times New Roman" w:cs="Times New Roman"/>
          <w:color w:val="000000"/>
          <w:spacing w:val="-2"/>
          <w:sz w:val="24"/>
          <w:szCs w:val="24"/>
        </w:rPr>
        <w:t>osios</w:t>
      </w:r>
      <w:proofErr w:type="spellEnd"/>
      <w:r w:rsidRPr="00C4491B">
        <w:rPr>
          <w:rFonts w:ascii="Times New Roman" w:eastAsia="Calibri" w:hAnsi="Times New Roman" w:cs="Times New Roman"/>
          <w:color w:val="000000"/>
          <w:spacing w:val="-2"/>
          <w:sz w:val="24"/>
          <w:szCs w:val="24"/>
        </w:rPr>
        <w:t xml:space="preserve"> alternatyvos, grindžiamos m</w:t>
      </w:r>
      <w:r w:rsidRPr="00C4491B">
        <w:rPr>
          <w:rFonts w:ascii="Times New Roman" w:eastAsia="Calibri" w:hAnsi="Times New Roman" w:cs="Times New Roman"/>
          <w:sz w:val="24"/>
          <w:szCs w:val="24"/>
        </w:rPr>
        <w:t xml:space="preserve">okyklos bendruomenės vidiniais </w:t>
      </w:r>
      <w:proofErr w:type="gramStart"/>
      <w:r w:rsidRPr="00C4491B">
        <w:rPr>
          <w:rFonts w:ascii="Times New Roman" w:eastAsia="Calibri" w:hAnsi="Times New Roman" w:cs="Times New Roman"/>
          <w:sz w:val="24"/>
          <w:szCs w:val="24"/>
        </w:rPr>
        <w:t>poreikiais</w:t>
      </w:r>
      <w:proofErr w:type="gramEnd"/>
      <w:r w:rsidRPr="00C4491B">
        <w:rPr>
          <w:rFonts w:ascii="Times New Roman" w:eastAsia="Calibri" w:hAnsi="Times New Roman" w:cs="Times New Roman"/>
          <w:sz w:val="24"/>
          <w:szCs w:val="24"/>
        </w:rPr>
        <w:t>, įgyvendinimui šalyje yra sudarytos teisinės ir minimalios finansinės prielaidos.</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t xml:space="preserve">2. Mokyklos bendruomenės vidiniais </w:t>
      </w:r>
      <w:proofErr w:type="gramStart"/>
      <w:r w:rsidRPr="00C4491B">
        <w:rPr>
          <w:rFonts w:ascii="Times New Roman" w:eastAsia="Calibri" w:hAnsi="Times New Roman" w:cs="Times New Roman"/>
          <w:sz w:val="24"/>
          <w:szCs w:val="24"/>
        </w:rPr>
        <w:t>poreikiais</w:t>
      </w:r>
      <w:proofErr w:type="gramEnd"/>
      <w:r w:rsidRPr="00C4491B">
        <w:rPr>
          <w:rFonts w:ascii="Times New Roman" w:eastAsia="Calibri" w:hAnsi="Times New Roman" w:cs="Times New Roman"/>
          <w:sz w:val="24"/>
          <w:szCs w:val="24"/>
        </w:rPr>
        <w:t xml:space="preserve"> grindžiamo ugdymo moduliais (ar taikant modulinio mokymo elementus) organizavimo įgyvendinimo plėtrą paskatintų ir PROJEKTE dalyvaujančioms mokykloms sėkmingiau šį modelį įgyvendinti padėtų šie Mokinio krepšelio lėšų apskaičiavimo ir paskirstymo metodikos pakeitimai:</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t xml:space="preserve">2.1. 9 punkto papildymas, numatant papildomas lėšas mokykloms, įgyvendinančioms iš ES struktūrinių fondų finansuojamus projektus (dėl ženkliai padidėjusių mokytojų ir projektų koordinatorių laiko sąnaudų ugdomosios veiklos planavimui, pasirengimui pamokoms, kontrolinių užduočių ir metodinių priemonių rengimui, įsivertinimui, įgytos patirties sklaidai ir pan.), o savivaldybės įgytų juridinį pagrindą papildomai skirti šioms mokykloms MK lėšas. Papildomų lėšų skyrimas galėtų būti siejamas ir su mokyklos siekimu dalį MK lėšų kryptingai panaudoti ugdymo kokybei gerinti įgyvendinant I-ąją alternatyvą, t.y., vadovaujantis mokyklos bendruomenės vidiniais </w:t>
      </w:r>
      <w:proofErr w:type="gramStart"/>
      <w:r w:rsidRPr="00C4491B">
        <w:rPr>
          <w:rFonts w:ascii="Times New Roman" w:eastAsia="Calibri" w:hAnsi="Times New Roman" w:cs="Times New Roman"/>
          <w:sz w:val="24"/>
          <w:szCs w:val="24"/>
        </w:rPr>
        <w:t>poreikiais</w:t>
      </w:r>
      <w:proofErr w:type="gramEnd"/>
      <w:r w:rsidRPr="00C4491B">
        <w:rPr>
          <w:rFonts w:ascii="Times New Roman" w:eastAsia="Calibri" w:hAnsi="Times New Roman" w:cs="Times New Roman"/>
          <w:sz w:val="24"/>
          <w:szCs w:val="24"/>
        </w:rPr>
        <w:t xml:space="preserve">, ugdymą 9-10 klasėse organizuoti moduliais. Lėšų </w:t>
      </w:r>
      <w:proofErr w:type="gramStart"/>
      <w:r w:rsidRPr="00C4491B">
        <w:rPr>
          <w:rFonts w:ascii="Times New Roman" w:eastAsia="Calibri" w:hAnsi="Times New Roman" w:cs="Times New Roman"/>
          <w:sz w:val="24"/>
          <w:szCs w:val="24"/>
        </w:rPr>
        <w:t>poreikis</w:t>
      </w:r>
      <w:proofErr w:type="gramEnd"/>
      <w:r w:rsidRPr="00C4491B">
        <w:rPr>
          <w:rFonts w:ascii="Times New Roman" w:eastAsia="Calibri" w:hAnsi="Times New Roman" w:cs="Times New Roman"/>
          <w:sz w:val="24"/>
          <w:szCs w:val="24"/>
        </w:rPr>
        <w:t xml:space="preserve"> sąlyginai nedidelis (priklausantis nuo mokyklų skaičiaus), tačiau tikėtinas ženklus efektas gerinant ugdymo kokybę;</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t>2.2. mokinio krepšelio (MK) lėšų dydžio vienam sutartiniam mokiniui atstatymas bent iki buvusio dydžio (3774 Lt), taip padidinant bendrą finansavimą. Pagerėtų bendras finansavimas, tačiau proporcingai skirtoms lėšoms, kryptingas lėšų panaudojimas ugdymo kokybei gerinti būtų mažiau tikėtinas, todėl siūloma iš atstatytų lėšų suformuoti mokyklos direktoriaus savarankiškai disponuojamą fondą, skirtą ugdymo kokybės ir pasiekimų gerinimui, įvairių inovacijų diegimui;</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t>2.3. MK metodikos tobulinimas sprendžiant „laiptų“ problemą. Tikėtina, kad tolygesnis mokyklų finansavimas paskatintų daugiau mokyklų kryptingai siekti ugdymo kokybės ir prisijungti prie mokyklų, taikančių modulinį mokymą ar jo elementus. Ši priemonė padėtų ir I-</w:t>
      </w:r>
      <w:proofErr w:type="spellStart"/>
      <w:r w:rsidRPr="00C4491B">
        <w:rPr>
          <w:rFonts w:ascii="Times New Roman" w:eastAsia="Calibri" w:hAnsi="Times New Roman" w:cs="Times New Roman"/>
          <w:sz w:val="24"/>
          <w:szCs w:val="24"/>
        </w:rPr>
        <w:t>osios</w:t>
      </w:r>
      <w:proofErr w:type="spellEnd"/>
      <w:r w:rsidRPr="00C4491B">
        <w:rPr>
          <w:rFonts w:ascii="Times New Roman" w:eastAsia="Calibri" w:hAnsi="Times New Roman" w:cs="Times New Roman"/>
          <w:sz w:val="24"/>
          <w:szCs w:val="24"/>
        </w:rPr>
        <w:t>, ir II-</w:t>
      </w:r>
      <w:proofErr w:type="spellStart"/>
      <w:r w:rsidRPr="00C4491B">
        <w:rPr>
          <w:rFonts w:ascii="Times New Roman" w:eastAsia="Calibri" w:hAnsi="Times New Roman" w:cs="Times New Roman"/>
          <w:sz w:val="24"/>
          <w:szCs w:val="24"/>
        </w:rPr>
        <w:t>osios</w:t>
      </w:r>
      <w:proofErr w:type="spellEnd"/>
      <w:r w:rsidRPr="00C4491B">
        <w:rPr>
          <w:rFonts w:ascii="Times New Roman" w:eastAsia="Calibri" w:hAnsi="Times New Roman" w:cs="Times New Roman"/>
          <w:sz w:val="24"/>
          <w:szCs w:val="24"/>
        </w:rPr>
        <w:t xml:space="preserve">  alternatyvos priemones įgyvendinančioms mokykloms;</w:t>
      </w:r>
    </w:p>
    <w:p w:rsidR="00C4491B" w:rsidRPr="00C4491B" w:rsidRDefault="00C4491B" w:rsidP="00C4491B">
      <w:pPr>
        <w:spacing w:after="0" w:line="360" w:lineRule="auto"/>
        <w:ind w:firstLine="709"/>
        <w:jc w:val="both"/>
        <w:rPr>
          <w:rFonts w:ascii="Times New Roman" w:eastAsia="Calibri" w:hAnsi="Times New Roman" w:cs="Times New Roman"/>
          <w:sz w:val="24"/>
          <w:szCs w:val="24"/>
        </w:rPr>
      </w:pPr>
      <w:r w:rsidRPr="00C4491B">
        <w:rPr>
          <w:rFonts w:ascii="Times New Roman" w:eastAsia="Calibri" w:hAnsi="Times New Roman" w:cs="Times New Roman"/>
          <w:sz w:val="24"/>
          <w:szCs w:val="24"/>
        </w:rPr>
        <w:t>3. PROJEKTO kryptingas tęstinumas ir plėtra sudarytų sąlygas per 5-6 metus patobulinti ir/ar parengti modulines programas, metodinės medžiagos paketus (vadovėlius, mokytojo knygas, kontrolinių darbų užduočių bazę, pratybas ir pan.), juos išbandyti PROJEKTO mokyklose, vykdyti sklaidą ir taip sudaryti sąlygas pradėti įgyvendinti (ar iš dalies įgyvendinti) II-</w:t>
      </w:r>
      <w:proofErr w:type="spellStart"/>
      <w:r w:rsidRPr="00C4491B">
        <w:rPr>
          <w:rFonts w:ascii="Times New Roman" w:eastAsia="Calibri" w:hAnsi="Times New Roman" w:cs="Times New Roman"/>
          <w:sz w:val="24"/>
          <w:szCs w:val="24"/>
        </w:rPr>
        <w:t>osios</w:t>
      </w:r>
      <w:proofErr w:type="spellEnd"/>
      <w:r w:rsidRPr="00C4491B">
        <w:rPr>
          <w:rFonts w:ascii="Times New Roman" w:eastAsia="Calibri" w:hAnsi="Times New Roman" w:cs="Times New Roman"/>
          <w:sz w:val="24"/>
          <w:szCs w:val="24"/>
        </w:rPr>
        <w:t xml:space="preserve"> alternatyvos priemonių įgyvendinimą.</w:t>
      </w:r>
    </w:p>
    <w:p w:rsidR="0085714E" w:rsidRDefault="0085714E"/>
    <w:sectPr w:rsidR="0085714E">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48" w:rsidRDefault="005D3348" w:rsidP="00A85322">
      <w:pPr>
        <w:spacing w:after="0" w:line="240" w:lineRule="auto"/>
      </w:pPr>
      <w:r>
        <w:separator/>
      </w:r>
    </w:p>
  </w:endnote>
  <w:endnote w:type="continuationSeparator" w:id="0">
    <w:p w:rsidR="005D3348" w:rsidRDefault="005D3348" w:rsidP="00A8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22" w:rsidRDefault="00A8532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22" w:rsidRDefault="00A8532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22" w:rsidRDefault="00A8532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48" w:rsidRDefault="005D3348" w:rsidP="00A85322">
      <w:pPr>
        <w:spacing w:after="0" w:line="240" w:lineRule="auto"/>
      </w:pPr>
      <w:r>
        <w:separator/>
      </w:r>
    </w:p>
  </w:footnote>
  <w:footnote w:type="continuationSeparator" w:id="0">
    <w:p w:rsidR="005D3348" w:rsidRDefault="005D3348" w:rsidP="00A85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22" w:rsidRDefault="00A85322">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960" o:spid="_x0000_s2050" type="#_x0000_t136" style="position:absolute;margin-left:0;margin-top:0;width:509.55pt;height:169.85pt;rotation:315;z-index:-251655168;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22" w:rsidRDefault="00A85322">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961" o:spid="_x0000_s2051" type="#_x0000_t136" style="position:absolute;margin-left:0;margin-top:0;width:509.55pt;height:169.85pt;rotation:315;z-index:-251653120;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22" w:rsidRDefault="00A85322">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959" o:spid="_x0000_s2049" type="#_x0000_t136" style="position:absolute;margin-left:0;margin-top:0;width:509.55pt;height:169.85pt;rotation:315;z-index:-251657216;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4B"/>
    <w:rsid w:val="0003004B"/>
    <w:rsid w:val="005D3348"/>
    <w:rsid w:val="0085714E"/>
    <w:rsid w:val="00A85322"/>
    <w:rsid w:val="00C449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853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85322"/>
  </w:style>
  <w:style w:type="paragraph" w:styleId="Porat">
    <w:name w:val="footer"/>
    <w:basedOn w:val="prastasis"/>
    <w:link w:val="PoratDiagrama"/>
    <w:uiPriority w:val="99"/>
    <w:unhideWhenUsed/>
    <w:rsid w:val="00A853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85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853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85322"/>
  </w:style>
  <w:style w:type="paragraph" w:styleId="Porat">
    <w:name w:val="footer"/>
    <w:basedOn w:val="prastasis"/>
    <w:link w:val="PoratDiagrama"/>
    <w:uiPriority w:val="99"/>
    <w:unhideWhenUsed/>
    <w:rsid w:val="00A853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8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6766</Words>
  <Characters>3857</Characters>
  <Application>Microsoft Office Word</Application>
  <DocSecurity>0</DocSecurity>
  <Lines>32</Lines>
  <Paragraphs>21</Paragraphs>
  <ScaleCrop>false</ScaleCrop>
  <Company>Hewlett-Packard Company</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Ramoskaite</dc:creator>
  <cp:keywords/>
  <dc:description/>
  <cp:lastModifiedBy>Irena Ramoskaite</cp:lastModifiedBy>
  <cp:revision>4</cp:revision>
  <dcterms:created xsi:type="dcterms:W3CDTF">2013-09-04T08:34:00Z</dcterms:created>
  <dcterms:modified xsi:type="dcterms:W3CDTF">2013-09-04T08:37:00Z</dcterms:modified>
</cp:coreProperties>
</file>