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E0" w:rsidRPr="009447E0" w:rsidRDefault="009447E0" w:rsidP="009447E0">
      <w:pPr>
        <w:spacing w:after="0" w:line="360" w:lineRule="auto"/>
        <w:ind w:firstLine="567"/>
        <w:jc w:val="center"/>
        <w:rPr>
          <w:rFonts w:ascii="Times New Roman" w:eastAsia="Calibri" w:hAnsi="Times New Roman" w:cs="Times New Roman"/>
          <w:b/>
          <w:sz w:val="28"/>
          <w:szCs w:val="24"/>
        </w:rPr>
      </w:pPr>
      <w:bookmarkStart w:id="0" w:name="_GoBack"/>
      <w:bookmarkEnd w:id="0"/>
      <w:r w:rsidRPr="009447E0">
        <w:rPr>
          <w:rFonts w:ascii="Times New Roman" w:eastAsia="Calibri" w:hAnsi="Times New Roman" w:cs="Times New Roman"/>
          <w:b/>
          <w:sz w:val="28"/>
          <w:szCs w:val="24"/>
        </w:rPr>
        <w:t>PROJEKTE dalyvavusių mokyklų praktikos organizuojant modulinį mokymą analizės išvados ir rekomendacijos</w:t>
      </w:r>
    </w:p>
    <w:p w:rsidR="009447E0" w:rsidRPr="009447E0" w:rsidRDefault="009447E0" w:rsidP="009447E0">
      <w:pPr>
        <w:spacing w:after="0" w:line="360" w:lineRule="auto"/>
        <w:ind w:firstLine="567"/>
        <w:jc w:val="right"/>
        <w:rPr>
          <w:rFonts w:ascii="Times New Roman" w:eastAsia="Calibri" w:hAnsi="Times New Roman" w:cs="Times New Roman"/>
          <w:sz w:val="24"/>
          <w:szCs w:val="24"/>
        </w:rPr>
      </w:pPr>
    </w:p>
    <w:tbl>
      <w:tblPr>
        <w:tblW w:w="5000" w:type="pct"/>
        <w:tblBorders>
          <w:top w:val="single" w:sz="8" w:space="0" w:color="4F81BD"/>
          <w:bottom w:val="single" w:sz="8" w:space="0" w:color="4F81BD"/>
        </w:tblBorders>
        <w:tblLook w:val="0420" w:firstRow="1" w:lastRow="0" w:firstColumn="0" w:lastColumn="0" w:noHBand="0" w:noVBand="1"/>
      </w:tblPr>
      <w:tblGrid>
        <w:gridCol w:w="4974"/>
        <w:gridCol w:w="4880"/>
      </w:tblGrid>
      <w:tr w:rsidR="009447E0" w:rsidRPr="009447E0" w:rsidTr="00CF2872">
        <w:trPr>
          <w:trHeight w:val="421"/>
        </w:trPr>
        <w:tc>
          <w:tcPr>
            <w:tcW w:w="2524" w:type="pct"/>
            <w:tcBorders>
              <w:top w:val="nil"/>
              <w:bottom w:val="single" w:sz="8" w:space="0" w:color="4F81BD"/>
            </w:tcBorders>
            <w:shd w:val="clear" w:color="auto" w:fill="8DB3E2"/>
            <w:vAlign w:val="center"/>
          </w:tcPr>
          <w:p w:rsidR="009447E0" w:rsidRPr="009447E0" w:rsidRDefault="009447E0" w:rsidP="009447E0">
            <w:pPr>
              <w:keepNext/>
              <w:keepLines/>
              <w:spacing w:before="120" w:after="120"/>
              <w:ind w:left="426" w:right="219" w:hanging="284"/>
              <w:jc w:val="center"/>
              <w:outlineLvl w:val="0"/>
              <w:rPr>
                <w:rFonts w:ascii="Times New Roman" w:eastAsia="Times New Roman" w:hAnsi="Times New Roman" w:cs="Times New Roman"/>
                <w:b/>
                <w:bCs/>
                <w:color w:val="17365D"/>
                <w:sz w:val="28"/>
                <w:szCs w:val="24"/>
              </w:rPr>
            </w:pPr>
            <w:r w:rsidRPr="009447E0">
              <w:rPr>
                <w:rFonts w:ascii="Times New Roman" w:eastAsia="Times New Roman" w:hAnsi="Times New Roman" w:cs="Times New Roman"/>
                <w:b/>
                <w:bCs/>
                <w:color w:val="17365D"/>
                <w:sz w:val="28"/>
                <w:szCs w:val="24"/>
              </w:rPr>
              <w:t>Bendrosios išvados</w:t>
            </w:r>
          </w:p>
        </w:tc>
        <w:tc>
          <w:tcPr>
            <w:tcW w:w="2476" w:type="pct"/>
            <w:tcBorders>
              <w:top w:val="nil"/>
              <w:bottom w:val="single" w:sz="8" w:space="0" w:color="4F81BD"/>
            </w:tcBorders>
            <w:shd w:val="clear" w:color="auto" w:fill="8DB3E2"/>
            <w:vAlign w:val="center"/>
          </w:tcPr>
          <w:p w:rsidR="009447E0" w:rsidRPr="009447E0" w:rsidRDefault="009447E0" w:rsidP="009447E0">
            <w:pPr>
              <w:keepNext/>
              <w:keepLines/>
              <w:spacing w:before="120" w:after="120"/>
              <w:ind w:left="360"/>
              <w:jc w:val="center"/>
              <w:outlineLvl w:val="0"/>
              <w:rPr>
                <w:rFonts w:ascii="Times New Roman" w:eastAsia="Times New Roman" w:hAnsi="Times New Roman" w:cs="Times New Roman"/>
                <w:b/>
                <w:bCs/>
                <w:color w:val="17365D"/>
                <w:sz w:val="28"/>
                <w:szCs w:val="24"/>
              </w:rPr>
            </w:pPr>
            <w:r w:rsidRPr="009447E0">
              <w:rPr>
                <w:rFonts w:ascii="Times New Roman" w:eastAsia="Times New Roman" w:hAnsi="Times New Roman" w:cs="Times New Roman"/>
                <w:b/>
                <w:bCs/>
                <w:color w:val="17365D"/>
                <w:sz w:val="28"/>
                <w:szCs w:val="24"/>
              </w:rPr>
              <w:t>Rekomendacijos</w:t>
            </w:r>
          </w:p>
        </w:tc>
      </w:tr>
      <w:tr w:rsidR="009447E0" w:rsidRPr="009447E0" w:rsidTr="00CF2872">
        <w:tc>
          <w:tcPr>
            <w:tcW w:w="2524" w:type="pct"/>
            <w:shd w:val="clear" w:color="auto" w:fill="D3DFEE"/>
          </w:tcPr>
          <w:p w:rsidR="009447E0" w:rsidRPr="009447E0" w:rsidRDefault="009447E0" w:rsidP="009447E0">
            <w:pPr>
              <w:numPr>
                <w:ilvl w:val="0"/>
                <w:numId w:val="1"/>
              </w:numPr>
              <w:spacing w:after="120"/>
              <w:ind w:left="426" w:right="219" w:hanging="284"/>
              <w:contextualSpacing/>
              <w:rPr>
                <w:rFonts w:ascii="Times New Roman" w:eastAsia="Calibri" w:hAnsi="Times New Roman" w:cs="Times New Roman"/>
                <w:color w:val="000000"/>
                <w:sz w:val="24"/>
                <w:szCs w:val="24"/>
              </w:rPr>
            </w:pPr>
            <w:r w:rsidRPr="009447E0">
              <w:rPr>
                <w:rFonts w:ascii="Times New Roman" w:eastAsia="Calibri" w:hAnsi="Times New Roman" w:cs="Times New Roman"/>
                <w:color w:val="000000"/>
                <w:sz w:val="24"/>
                <w:szCs w:val="24"/>
              </w:rPr>
              <w:t xml:space="preserve">PROJEKTO pirmajame ir antrajame etape dalyvavusios mokyklos suprato, kad gilinantis į mokinių įgimtus gebėjimus, polinkius ir atsižvelgiant į su būsima profesija bei karjeros siekiais susijusius </w:t>
            </w:r>
            <w:proofErr w:type="gramStart"/>
            <w:r w:rsidRPr="009447E0">
              <w:rPr>
                <w:rFonts w:ascii="Times New Roman" w:eastAsia="Calibri" w:hAnsi="Times New Roman" w:cs="Times New Roman"/>
                <w:color w:val="000000"/>
                <w:sz w:val="24"/>
                <w:szCs w:val="24"/>
              </w:rPr>
              <w:t>poreikius</w:t>
            </w:r>
            <w:proofErr w:type="gramEnd"/>
            <w:r w:rsidRPr="009447E0">
              <w:rPr>
                <w:rFonts w:ascii="Times New Roman" w:eastAsia="Calibri" w:hAnsi="Times New Roman" w:cs="Times New Roman"/>
                <w:color w:val="000000"/>
                <w:sz w:val="24"/>
                <w:szCs w:val="24"/>
              </w:rPr>
              <w:t xml:space="preserve">, mokiniams galima sudaryti palankesnes sąlygas aktyviau ir kūrybiškiau mokytis, padėti atsiskleisti jų stiprybėms, padėti įgyti pasitikėjimo savo žiniomis ir kompetencijomis. </w:t>
            </w:r>
          </w:p>
        </w:tc>
        <w:tc>
          <w:tcPr>
            <w:tcW w:w="2476" w:type="pct"/>
            <w:shd w:val="clear" w:color="auto" w:fill="D3DFEE"/>
          </w:tcPr>
          <w:p w:rsidR="009447E0" w:rsidRPr="009447E0" w:rsidRDefault="009447E0" w:rsidP="009447E0">
            <w:pPr>
              <w:numPr>
                <w:ilvl w:val="0"/>
                <w:numId w:val="2"/>
              </w:numPr>
              <w:spacing w:after="120"/>
              <w:contextualSpacing/>
              <w:rPr>
                <w:rFonts w:ascii="Times New Roman" w:eastAsia="Calibri" w:hAnsi="Times New Roman" w:cs="Times New Roman"/>
                <w:color w:val="000000"/>
                <w:sz w:val="24"/>
                <w:szCs w:val="24"/>
              </w:rPr>
            </w:pPr>
            <w:r w:rsidRPr="009447E0">
              <w:rPr>
                <w:rFonts w:ascii="Calibri" w:eastAsia="Calibri" w:hAnsi="Calibri" w:cs="Times New Roman"/>
                <w:noProof/>
                <w:color w:val="000000"/>
                <w:lang w:eastAsia="lt-LT"/>
              </w:rPr>
              <mc:AlternateContent>
                <mc:Choice Requires="wps">
                  <w:drawing>
                    <wp:anchor distT="0" distB="0" distL="114300" distR="114300" simplePos="0" relativeHeight="251659264" behindDoc="0" locked="0" layoutInCell="1" allowOverlap="1" wp14:anchorId="02143898" wp14:editId="5CCBE2E1">
                      <wp:simplePos x="0" y="0"/>
                      <wp:positionH relativeFrom="column">
                        <wp:posOffset>-75565</wp:posOffset>
                      </wp:positionH>
                      <wp:positionV relativeFrom="paragraph">
                        <wp:posOffset>443230</wp:posOffset>
                      </wp:positionV>
                      <wp:extent cx="219075" cy="484505"/>
                      <wp:effectExtent l="0" t="38100" r="47625" b="48895"/>
                      <wp:wrapNone/>
                      <wp:docPr id="9" name="Striped 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4505"/>
                              </a:xfrm>
                              <a:prstGeom prst="striped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9" o:spid="_x0000_s1026" type="#_x0000_t93" style="position:absolute;margin-left:-5.95pt;margin-top:34.9pt;width:17.2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" adj="10800" fillcolor="#4f81bd" strokecolor="#243f60" strokeweight="2pt"/>
                  </w:pict>
                </mc:Fallback>
              </mc:AlternateContent>
            </w:r>
            <w:r w:rsidRPr="009447E0">
              <w:rPr>
                <w:rFonts w:ascii="Times New Roman" w:eastAsia="Calibri" w:hAnsi="Times New Roman" w:cs="Times New Roman"/>
                <w:color w:val="000000"/>
                <w:sz w:val="24"/>
                <w:szCs w:val="24"/>
              </w:rPr>
              <w:t xml:space="preserve">Skatinti visų mokyklų nusiteikimą planuojant ir organizuojant ugdymą didelį dėmesį skirti mokinių </w:t>
            </w:r>
            <w:proofErr w:type="gramStart"/>
            <w:r w:rsidRPr="009447E0">
              <w:rPr>
                <w:rFonts w:ascii="Times New Roman" w:eastAsia="Calibri" w:hAnsi="Times New Roman" w:cs="Times New Roman"/>
                <w:color w:val="000000"/>
                <w:sz w:val="24"/>
                <w:szCs w:val="24"/>
              </w:rPr>
              <w:t>poreikiams</w:t>
            </w:r>
            <w:proofErr w:type="gramEnd"/>
            <w:r w:rsidRPr="009447E0">
              <w:rPr>
                <w:rFonts w:ascii="Times New Roman" w:eastAsia="Calibri" w:hAnsi="Times New Roman" w:cs="Times New Roman"/>
                <w:color w:val="000000"/>
                <w:sz w:val="24"/>
                <w:szCs w:val="24"/>
              </w:rPr>
              <w:t xml:space="preserve"> ir galimybėms.</w:t>
            </w:r>
          </w:p>
        </w:tc>
      </w:tr>
      <w:tr w:rsidR="009447E0" w:rsidRPr="009447E0" w:rsidTr="00CF2872">
        <w:trPr>
          <w:trHeight w:val="568"/>
        </w:trPr>
        <w:tc>
          <w:tcPr>
            <w:tcW w:w="2524" w:type="pct"/>
          </w:tcPr>
          <w:p w:rsidR="009447E0" w:rsidRPr="009447E0" w:rsidRDefault="009447E0" w:rsidP="009447E0">
            <w:pPr>
              <w:numPr>
                <w:ilvl w:val="0"/>
                <w:numId w:val="1"/>
              </w:numPr>
              <w:spacing w:after="120"/>
              <w:ind w:left="426" w:right="219" w:hanging="284"/>
              <w:contextualSpacing/>
              <w:rPr>
                <w:rFonts w:ascii="Times New Roman" w:eastAsia="Calibri" w:hAnsi="Times New Roman" w:cs="Times New Roman"/>
                <w:color w:val="000000"/>
                <w:sz w:val="24"/>
                <w:szCs w:val="24"/>
              </w:rPr>
            </w:pPr>
            <w:r w:rsidRPr="009447E0">
              <w:rPr>
                <w:rFonts w:ascii="Calibri" w:eastAsia="Calibri" w:hAnsi="Calibri" w:cs="Times New Roman"/>
                <w:noProof/>
                <w:color w:val="000000"/>
                <w:lang w:eastAsia="lt-LT"/>
              </w:rPr>
              <mc:AlternateContent>
                <mc:Choice Requires="wps">
                  <w:drawing>
                    <wp:anchor distT="0" distB="0" distL="114300" distR="114300" simplePos="0" relativeHeight="251660288" behindDoc="0" locked="0" layoutInCell="1" allowOverlap="1" wp14:anchorId="2F4F8D2C" wp14:editId="19E7A428">
                      <wp:simplePos x="0" y="0"/>
                      <wp:positionH relativeFrom="column">
                        <wp:posOffset>2882265</wp:posOffset>
                      </wp:positionH>
                      <wp:positionV relativeFrom="paragraph">
                        <wp:posOffset>233045</wp:posOffset>
                      </wp:positionV>
                      <wp:extent cx="219075" cy="484505"/>
                      <wp:effectExtent l="0" t="38100" r="47625" b="48895"/>
                      <wp:wrapNone/>
                      <wp:docPr id="8" name="Striped 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4505"/>
                              </a:xfrm>
                              <a:prstGeom prst="striped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Striped Right Arrow 8" o:spid="_x0000_s1026" type="#_x0000_t93" style="position:absolute;margin-left:226.95pt;margin-top:18.35pt;width:17.25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" adj="10800" fillcolor="#4f81bd" strokecolor="#243f60" strokeweight="2pt"/>
                  </w:pict>
                </mc:Fallback>
              </mc:AlternateContent>
            </w:r>
            <w:r w:rsidRPr="009447E0">
              <w:rPr>
                <w:rFonts w:ascii="Times New Roman" w:eastAsia="Calibri" w:hAnsi="Times New Roman" w:cs="Times New Roman"/>
                <w:color w:val="000000"/>
                <w:sz w:val="24"/>
                <w:szCs w:val="24"/>
              </w:rPr>
              <w:t xml:space="preserve">PROJEKTE dalyvavusių mokyklų patirties analizė patvirtino, jog stipri mokinių mokymosi motyvacija yra viena svarbiausių sėkmingo </w:t>
            </w:r>
            <w:proofErr w:type="spellStart"/>
            <w:r w:rsidRPr="009447E0">
              <w:rPr>
                <w:rFonts w:ascii="Times New Roman" w:eastAsia="Calibri" w:hAnsi="Times New Roman" w:cs="Times New Roman"/>
                <w:color w:val="000000"/>
                <w:sz w:val="24"/>
                <w:szCs w:val="24"/>
              </w:rPr>
              <w:t>ugdymo(si</w:t>
            </w:r>
            <w:proofErr w:type="spellEnd"/>
            <w:r w:rsidRPr="009447E0">
              <w:rPr>
                <w:rFonts w:ascii="Times New Roman" w:eastAsia="Calibri" w:hAnsi="Times New Roman" w:cs="Times New Roman"/>
                <w:color w:val="000000"/>
                <w:sz w:val="24"/>
                <w:szCs w:val="24"/>
              </w:rPr>
              <w:t>) prielaidų.</w:t>
            </w:r>
          </w:p>
        </w:tc>
        <w:tc>
          <w:tcPr>
            <w:tcW w:w="2476" w:type="pct"/>
          </w:tcPr>
          <w:p w:rsidR="009447E0" w:rsidRPr="009447E0" w:rsidRDefault="009447E0" w:rsidP="009447E0">
            <w:pPr>
              <w:numPr>
                <w:ilvl w:val="0"/>
                <w:numId w:val="2"/>
              </w:numPr>
              <w:spacing w:after="120"/>
              <w:contextualSpacing/>
              <w:rPr>
                <w:rFonts w:ascii="Times New Roman" w:eastAsia="Calibri" w:hAnsi="Times New Roman" w:cs="Times New Roman"/>
                <w:color w:val="000000"/>
                <w:sz w:val="24"/>
                <w:szCs w:val="24"/>
              </w:rPr>
            </w:pPr>
            <w:r w:rsidRPr="009447E0">
              <w:rPr>
                <w:rFonts w:ascii="Times New Roman" w:eastAsia="Calibri" w:hAnsi="Times New Roman" w:cs="Times New Roman"/>
                <w:color w:val="000000"/>
                <w:sz w:val="24"/>
                <w:szCs w:val="24"/>
              </w:rPr>
              <w:t xml:space="preserve">Skatinti mokinių nusiteikimą ir motyvaciją tikslingai mokytis, nuosekliai taikant įvairius mokinių motyvavimo būdus, užtikrinant daugiau pasirinkimo galimybių. </w:t>
            </w:r>
          </w:p>
        </w:tc>
      </w:tr>
      <w:tr w:rsidR="009447E0" w:rsidRPr="009447E0" w:rsidTr="00CF2872">
        <w:tc>
          <w:tcPr>
            <w:tcW w:w="2524" w:type="pct"/>
            <w:shd w:val="clear" w:color="auto" w:fill="D3DFEE"/>
          </w:tcPr>
          <w:p w:rsidR="009447E0" w:rsidRPr="009447E0" w:rsidRDefault="009447E0" w:rsidP="009447E0">
            <w:pPr>
              <w:numPr>
                <w:ilvl w:val="0"/>
                <w:numId w:val="1"/>
              </w:numPr>
              <w:spacing w:after="120"/>
              <w:ind w:left="426" w:right="219" w:hanging="284"/>
              <w:contextualSpacing/>
              <w:rPr>
                <w:rFonts w:ascii="Times New Roman" w:eastAsia="Calibri" w:hAnsi="Times New Roman" w:cs="Times New Roman"/>
                <w:color w:val="000000"/>
                <w:sz w:val="24"/>
                <w:szCs w:val="24"/>
              </w:rPr>
            </w:pPr>
            <w:r w:rsidRPr="009447E0">
              <w:rPr>
                <w:rFonts w:ascii="Calibri" w:eastAsia="Calibri" w:hAnsi="Calibri" w:cs="Times New Roman"/>
                <w:noProof/>
                <w:color w:val="000000"/>
                <w:lang w:eastAsia="lt-LT"/>
              </w:rPr>
              <mc:AlternateContent>
                <mc:Choice Requires="wps">
                  <w:drawing>
                    <wp:anchor distT="0" distB="0" distL="114300" distR="114300" simplePos="0" relativeHeight="251662336" behindDoc="0" locked="0" layoutInCell="1" allowOverlap="1" wp14:anchorId="3A26CA32" wp14:editId="7D27AB8A">
                      <wp:simplePos x="0" y="0"/>
                      <wp:positionH relativeFrom="column">
                        <wp:posOffset>2882265</wp:posOffset>
                      </wp:positionH>
                      <wp:positionV relativeFrom="paragraph">
                        <wp:posOffset>631825</wp:posOffset>
                      </wp:positionV>
                      <wp:extent cx="219075" cy="484505"/>
                      <wp:effectExtent l="0" t="38100" r="47625" b="48895"/>
                      <wp:wrapNone/>
                      <wp:docPr id="7" name="Strip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4505"/>
                              </a:xfrm>
                              <a:prstGeom prst="striped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Striped Right Arrow 7" o:spid="_x0000_s1026" type="#_x0000_t93" style="position:absolute;margin-left:226.95pt;margin-top:49.75pt;width:17.25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" adj="10800" fillcolor="#4f81bd" strokecolor="#243f60" strokeweight="2pt"/>
                  </w:pict>
                </mc:Fallback>
              </mc:AlternateContent>
            </w:r>
            <w:r w:rsidRPr="009447E0">
              <w:rPr>
                <w:rFonts w:ascii="Times New Roman" w:eastAsia="Calibri" w:hAnsi="Times New Roman" w:cs="Times New Roman"/>
                <w:color w:val="000000"/>
                <w:sz w:val="24"/>
                <w:szCs w:val="24"/>
              </w:rPr>
              <w:t>PROJEKTE dalyvavusios mokyklos išbandė visas projekto ekspertų ir pačių pedagogų sukurtas modulines programas ir privalomai ar laisvai pasirenkamus dalykų modulius, daug dėmesio skirdamos ugdymo turinio diferencijavimui ir individualizavimui. Daugeliu atvejų projekto idėjos ugdymo procese išbandomuose dalykuose buvo persipynusios, projekte dalyvavę mokytojai išbandė įvairius mokymo būdus, metodus, didaktinius žaidimus, individualius, grupinius ar projektinius darbus, nes siekė rasti veiksmingiausią būdą siekti geresnės kokybės ir užtikrinti kiekvieno individualaus mokinio mokymosi sėkmę.</w:t>
            </w:r>
          </w:p>
        </w:tc>
        <w:tc>
          <w:tcPr>
            <w:tcW w:w="2476" w:type="pct"/>
            <w:shd w:val="clear" w:color="auto" w:fill="D3DFEE"/>
          </w:tcPr>
          <w:p w:rsidR="009447E0" w:rsidRPr="009447E0" w:rsidRDefault="009447E0" w:rsidP="009447E0">
            <w:pPr>
              <w:numPr>
                <w:ilvl w:val="0"/>
                <w:numId w:val="2"/>
              </w:numPr>
              <w:spacing w:after="120"/>
              <w:contextualSpacing/>
              <w:rPr>
                <w:rFonts w:ascii="Times New Roman" w:eastAsia="Calibri" w:hAnsi="Times New Roman" w:cs="Times New Roman"/>
                <w:color w:val="000000"/>
                <w:sz w:val="24"/>
                <w:szCs w:val="24"/>
              </w:rPr>
            </w:pPr>
            <w:r w:rsidRPr="009447E0">
              <w:rPr>
                <w:rFonts w:ascii="Times New Roman" w:eastAsia="Calibri" w:hAnsi="Times New Roman" w:cs="Times New Roman"/>
                <w:color w:val="000000"/>
                <w:sz w:val="24"/>
                <w:szCs w:val="24"/>
              </w:rPr>
              <w:t>Mokyklose lanksčiai nuosekliai taikyti įvairias organizacines priemones siekiant ugdymo diferencijavimo ir individualizavimo, teikti mokiniams galimybių rinktis veiksmingiausius būdus savo gebėjimams ugdytis.</w:t>
            </w:r>
          </w:p>
        </w:tc>
      </w:tr>
      <w:tr w:rsidR="009447E0" w:rsidRPr="009447E0" w:rsidTr="00CF2872">
        <w:tc>
          <w:tcPr>
            <w:tcW w:w="2524" w:type="pct"/>
          </w:tcPr>
          <w:p w:rsidR="009447E0" w:rsidRPr="009447E0" w:rsidRDefault="009447E0" w:rsidP="009447E0">
            <w:pPr>
              <w:numPr>
                <w:ilvl w:val="0"/>
                <w:numId w:val="1"/>
              </w:numPr>
              <w:spacing w:after="120"/>
              <w:ind w:left="426" w:right="219" w:hanging="284"/>
              <w:contextualSpacing/>
              <w:rPr>
                <w:rFonts w:ascii="Times New Roman" w:eastAsia="Calibri" w:hAnsi="Times New Roman" w:cs="Times New Roman"/>
                <w:color w:val="000000"/>
                <w:sz w:val="24"/>
                <w:szCs w:val="24"/>
              </w:rPr>
            </w:pPr>
            <w:r w:rsidRPr="009447E0">
              <w:rPr>
                <w:rFonts w:ascii="Calibri" w:eastAsia="Calibri" w:hAnsi="Calibri" w:cs="Times New Roman"/>
                <w:noProof/>
                <w:color w:val="000000"/>
                <w:lang w:eastAsia="lt-LT"/>
              </w:rPr>
              <mc:AlternateContent>
                <mc:Choice Requires="wps">
                  <w:drawing>
                    <wp:anchor distT="0" distB="0" distL="114300" distR="114300" simplePos="0" relativeHeight="251667456" behindDoc="0" locked="0" layoutInCell="1" allowOverlap="1" wp14:anchorId="11407C10" wp14:editId="71E42D14">
                      <wp:simplePos x="0" y="0"/>
                      <wp:positionH relativeFrom="column">
                        <wp:posOffset>2863215</wp:posOffset>
                      </wp:positionH>
                      <wp:positionV relativeFrom="paragraph">
                        <wp:posOffset>1402715</wp:posOffset>
                      </wp:positionV>
                      <wp:extent cx="219075" cy="484505"/>
                      <wp:effectExtent l="0" t="38100" r="47625" b="48895"/>
                      <wp:wrapNone/>
                      <wp:docPr id="6" name="Strip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4505"/>
                              </a:xfrm>
                              <a:prstGeom prst="striped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Striped Right Arrow 6" o:spid="_x0000_s1026" type="#_x0000_t93" style="position:absolute;margin-left:225.45pt;margin-top:110.45pt;width:17.25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" adj="10800" fillcolor="#4f81bd" strokecolor="#243f60" strokeweight="2pt"/>
                  </w:pict>
                </mc:Fallback>
              </mc:AlternateContent>
            </w:r>
            <w:r w:rsidRPr="009447E0">
              <w:rPr>
                <w:rFonts w:ascii="Calibri" w:eastAsia="Calibri" w:hAnsi="Calibri" w:cs="Times New Roman"/>
                <w:noProof/>
                <w:color w:val="000000"/>
                <w:lang w:eastAsia="lt-LT"/>
              </w:rPr>
              <mc:AlternateContent>
                <mc:Choice Requires="wps">
                  <w:drawing>
                    <wp:anchor distT="0" distB="0" distL="114300" distR="114300" simplePos="0" relativeHeight="251661312" behindDoc="0" locked="0" layoutInCell="1" allowOverlap="1" wp14:anchorId="59A24C1B" wp14:editId="424E7A9B">
                      <wp:simplePos x="0" y="0"/>
                      <wp:positionH relativeFrom="column">
                        <wp:posOffset>2863215</wp:posOffset>
                      </wp:positionH>
                      <wp:positionV relativeFrom="paragraph">
                        <wp:posOffset>228600</wp:posOffset>
                      </wp:positionV>
                      <wp:extent cx="219075" cy="484505"/>
                      <wp:effectExtent l="0" t="38100" r="47625" b="48895"/>
                      <wp:wrapNone/>
                      <wp:docPr id="5" name="Strip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4505"/>
                              </a:xfrm>
                              <a:prstGeom prst="striped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Striped Right Arrow 5" o:spid="_x0000_s1026" type="#_x0000_t93" style="position:absolute;margin-left:225.45pt;margin-top:18pt;width:17.2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" adj="10800" fillcolor="#4f81bd" strokecolor="#243f60" strokeweight="2pt"/>
                  </w:pict>
                </mc:Fallback>
              </mc:AlternateContent>
            </w:r>
            <w:r w:rsidRPr="009447E0">
              <w:rPr>
                <w:rFonts w:ascii="Times New Roman" w:eastAsia="Calibri" w:hAnsi="Times New Roman" w:cs="Times New Roman"/>
                <w:color w:val="000000"/>
                <w:sz w:val="24"/>
                <w:szCs w:val="24"/>
              </w:rPr>
              <w:t xml:space="preserve">PROJEKTE dalyvavusios mokyklos, siekdamos padėti labiau atsiskleisti praktinių polinkių mokiniams, daug pastangų dėjo ugdymo procesą ir ugdymo turinį siedamos su praktine veikla. </w:t>
            </w:r>
            <w:r w:rsidRPr="009447E0">
              <w:rPr>
                <w:rFonts w:ascii="Times New Roman" w:eastAsia="Calibri" w:hAnsi="Times New Roman" w:cs="Times New Roman"/>
                <w:color w:val="000000"/>
                <w:sz w:val="24"/>
                <w:szCs w:val="24"/>
              </w:rPr>
              <w:lastRenderedPageBreak/>
              <w:t xml:space="preserve">PROJEKTE dalyvavusių mokyklų pedagogai ieškojo ir išbandė įvairias galimybes, kaip mokinių įgytas vieno dalyko žinias ir gebėjimus pritaikyti kito dalyko pamokose ir tokiu būdu veiksmingai ugdyti įvairias mokinių kompetencijas, mažinti mokinių mokymosi krūvius. Vienas labiausiai pasiteisinusių būdų – dalykų integracija. </w:t>
            </w:r>
          </w:p>
        </w:tc>
        <w:tc>
          <w:tcPr>
            <w:tcW w:w="2476" w:type="pct"/>
          </w:tcPr>
          <w:p w:rsidR="009447E0" w:rsidRPr="009447E0" w:rsidRDefault="009447E0" w:rsidP="009447E0">
            <w:pPr>
              <w:numPr>
                <w:ilvl w:val="0"/>
                <w:numId w:val="2"/>
              </w:numPr>
              <w:spacing w:after="120"/>
              <w:contextualSpacing/>
              <w:rPr>
                <w:rFonts w:ascii="Times New Roman" w:eastAsia="Calibri" w:hAnsi="Times New Roman" w:cs="Times New Roman"/>
                <w:color w:val="000000"/>
                <w:sz w:val="24"/>
                <w:szCs w:val="24"/>
              </w:rPr>
            </w:pPr>
            <w:r w:rsidRPr="009447E0">
              <w:rPr>
                <w:rFonts w:ascii="Times New Roman" w:eastAsia="Calibri" w:hAnsi="Times New Roman" w:cs="Times New Roman"/>
                <w:color w:val="000000"/>
                <w:sz w:val="24"/>
                <w:szCs w:val="24"/>
              </w:rPr>
              <w:lastRenderedPageBreak/>
              <w:t xml:space="preserve">Nuosekliai plėtoti mokiniams naudingą ir prasmingą praktinę veiklą, ugdymo procese teoriją siejant su praktika. </w:t>
            </w:r>
          </w:p>
          <w:p w:rsidR="009447E0" w:rsidRPr="009447E0" w:rsidRDefault="009447E0" w:rsidP="009447E0">
            <w:pPr>
              <w:spacing w:after="120"/>
              <w:ind w:left="360"/>
              <w:rPr>
                <w:rFonts w:ascii="Times New Roman" w:eastAsia="Calibri" w:hAnsi="Times New Roman" w:cs="Times New Roman"/>
                <w:color w:val="000000"/>
                <w:sz w:val="24"/>
                <w:szCs w:val="24"/>
              </w:rPr>
            </w:pPr>
          </w:p>
          <w:p w:rsidR="009447E0" w:rsidRPr="009447E0" w:rsidRDefault="009447E0" w:rsidP="009447E0">
            <w:pPr>
              <w:numPr>
                <w:ilvl w:val="0"/>
                <w:numId w:val="2"/>
              </w:numPr>
              <w:spacing w:after="120"/>
              <w:contextualSpacing/>
              <w:rPr>
                <w:rFonts w:ascii="Times New Roman" w:eastAsia="Calibri" w:hAnsi="Times New Roman" w:cs="Times New Roman"/>
                <w:color w:val="000000"/>
                <w:sz w:val="24"/>
                <w:szCs w:val="24"/>
              </w:rPr>
            </w:pPr>
            <w:r w:rsidRPr="009447E0">
              <w:rPr>
                <w:rFonts w:ascii="Times New Roman" w:eastAsia="Calibri" w:hAnsi="Times New Roman" w:cs="Times New Roman"/>
                <w:color w:val="000000"/>
                <w:sz w:val="24"/>
                <w:szCs w:val="24"/>
              </w:rPr>
              <w:t xml:space="preserve">Ugdymo kokybės siekti plėtojant </w:t>
            </w:r>
            <w:r w:rsidRPr="009447E0">
              <w:rPr>
                <w:rFonts w:ascii="Times New Roman" w:eastAsia="Calibri" w:hAnsi="Times New Roman" w:cs="Times New Roman"/>
                <w:color w:val="000000"/>
                <w:sz w:val="24"/>
                <w:szCs w:val="24"/>
              </w:rPr>
              <w:lastRenderedPageBreak/>
              <w:t>mokomųjų dalykų integraciją. Dėl integruojamų dalykų turėtų apsispręsti mokyklos bendruomenė.</w:t>
            </w:r>
          </w:p>
        </w:tc>
      </w:tr>
      <w:tr w:rsidR="009447E0" w:rsidRPr="009447E0" w:rsidTr="00CF2872">
        <w:tc>
          <w:tcPr>
            <w:tcW w:w="2524" w:type="pct"/>
            <w:shd w:val="clear" w:color="auto" w:fill="D3DFEE"/>
          </w:tcPr>
          <w:p w:rsidR="009447E0" w:rsidRPr="009447E0" w:rsidRDefault="009447E0" w:rsidP="009447E0">
            <w:pPr>
              <w:numPr>
                <w:ilvl w:val="0"/>
                <w:numId w:val="1"/>
              </w:numPr>
              <w:spacing w:after="120"/>
              <w:ind w:left="426" w:right="219" w:hanging="284"/>
              <w:contextualSpacing/>
              <w:rPr>
                <w:rFonts w:ascii="Times New Roman" w:eastAsia="Calibri" w:hAnsi="Times New Roman" w:cs="Times New Roman"/>
                <w:color w:val="000000"/>
                <w:sz w:val="24"/>
                <w:szCs w:val="24"/>
              </w:rPr>
            </w:pPr>
            <w:r w:rsidRPr="009447E0">
              <w:rPr>
                <w:rFonts w:ascii="Calibri" w:eastAsia="Calibri" w:hAnsi="Calibri" w:cs="Times New Roman"/>
                <w:noProof/>
                <w:color w:val="000000"/>
                <w:lang w:eastAsia="lt-LT"/>
              </w:rPr>
              <w:lastRenderedPageBreak/>
              <mc:AlternateContent>
                <mc:Choice Requires="wps">
                  <w:drawing>
                    <wp:anchor distT="0" distB="0" distL="114300" distR="114300" simplePos="0" relativeHeight="251663360" behindDoc="0" locked="0" layoutInCell="1" allowOverlap="1" wp14:anchorId="607402F0" wp14:editId="5DA196C0">
                      <wp:simplePos x="0" y="0"/>
                      <wp:positionH relativeFrom="column">
                        <wp:posOffset>2834640</wp:posOffset>
                      </wp:positionH>
                      <wp:positionV relativeFrom="paragraph">
                        <wp:posOffset>457835</wp:posOffset>
                      </wp:positionV>
                      <wp:extent cx="219075" cy="484505"/>
                      <wp:effectExtent l="0" t="38100" r="47625" b="48895"/>
                      <wp:wrapNone/>
                      <wp:docPr id="4" name="Strip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4505"/>
                              </a:xfrm>
                              <a:prstGeom prst="striped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Striped Right Arrow 4" o:spid="_x0000_s1026" type="#_x0000_t93" style="position:absolute;margin-left:223.2pt;margin-top:36.05pt;width:17.25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" adj="10800" fillcolor="#4f81bd" strokecolor="#243f60" strokeweight="2pt"/>
                  </w:pict>
                </mc:Fallback>
              </mc:AlternateContent>
            </w:r>
            <w:r w:rsidRPr="009447E0">
              <w:rPr>
                <w:rFonts w:ascii="Times New Roman" w:eastAsia="Calibri" w:hAnsi="Times New Roman" w:cs="Times New Roman"/>
                <w:color w:val="000000"/>
                <w:sz w:val="24"/>
                <w:szCs w:val="24"/>
              </w:rPr>
              <w:t xml:space="preserve">PROJEKTE dalyvavusios mokyklos, siekdamos gauti kuo išsamesnę grįžtamąją informaciją, kuria vadovaujantis būtų galima tikslingai planuoti tolesnį </w:t>
            </w:r>
            <w:proofErr w:type="spellStart"/>
            <w:r w:rsidRPr="009447E0">
              <w:rPr>
                <w:rFonts w:ascii="Times New Roman" w:eastAsia="Calibri" w:hAnsi="Times New Roman" w:cs="Times New Roman"/>
                <w:color w:val="000000"/>
                <w:sz w:val="24"/>
                <w:szCs w:val="24"/>
              </w:rPr>
              <w:t>ugdymą(si</w:t>
            </w:r>
            <w:proofErr w:type="spellEnd"/>
            <w:r w:rsidRPr="009447E0">
              <w:rPr>
                <w:rFonts w:ascii="Times New Roman" w:eastAsia="Calibri" w:hAnsi="Times New Roman" w:cs="Times New Roman"/>
                <w:color w:val="000000"/>
                <w:sz w:val="24"/>
                <w:szCs w:val="24"/>
              </w:rPr>
              <w:t xml:space="preserve">) ir suteikti konkrečiam mokiniui veiksmingą pagalbą, taikė įvairius vertinimo ir įsivertinimo būdus. </w:t>
            </w:r>
          </w:p>
        </w:tc>
        <w:tc>
          <w:tcPr>
            <w:tcW w:w="2476" w:type="pct"/>
            <w:shd w:val="clear" w:color="auto" w:fill="D3DFEE"/>
          </w:tcPr>
          <w:p w:rsidR="009447E0" w:rsidRPr="009447E0" w:rsidRDefault="009447E0" w:rsidP="009447E0">
            <w:pPr>
              <w:numPr>
                <w:ilvl w:val="0"/>
                <w:numId w:val="1"/>
              </w:numPr>
              <w:spacing w:after="120"/>
              <w:contextualSpacing/>
              <w:rPr>
                <w:rFonts w:ascii="Times New Roman" w:eastAsia="Calibri" w:hAnsi="Times New Roman" w:cs="Times New Roman"/>
                <w:color w:val="000000"/>
                <w:sz w:val="24"/>
                <w:szCs w:val="24"/>
              </w:rPr>
            </w:pPr>
            <w:r w:rsidRPr="009447E0">
              <w:rPr>
                <w:rFonts w:ascii="Times New Roman" w:eastAsia="Calibri" w:hAnsi="Times New Roman" w:cs="Times New Roman"/>
                <w:color w:val="000000"/>
                <w:sz w:val="24"/>
                <w:szCs w:val="24"/>
              </w:rPr>
              <w:t>Ugdymo procese taikyti moduliniam mokymui būdingus vertinimo ir įsivertinimo būdus. Mokinių pasiekimų vertinimo pertvarkymui, struktūravimui, susisteminimui verta skirti daug daugiau dėmesio nei yra skiriama tradiciškai. Mokykloje prasminga kurti mokyklos lygmens vertinimo sistemą. Sistemos pagrindą turi sudaryti bendri susitarimai dėl mokinių pasiekimų vertinimo. Sistema turi padėti įtvirtinti mokykloje mokinių pasiekimų vertinimo naujoves, tokias, kaip formuojamasis vertinimas, kompetencijų vertinimas ir mokinių įsivertinimo gebėjimų ugdymas. Vertinimas mokykloje turi</w:t>
            </w:r>
            <w:proofErr w:type="gramStart"/>
            <w:r w:rsidRPr="009447E0">
              <w:rPr>
                <w:rFonts w:ascii="Times New Roman" w:eastAsia="Calibri" w:hAnsi="Times New Roman" w:cs="Times New Roman"/>
                <w:color w:val="000000"/>
                <w:sz w:val="24"/>
                <w:szCs w:val="24"/>
              </w:rPr>
              <w:t>, visų pirma,</w:t>
            </w:r>
            <w:proofErr w:type="gramEnd"/>
            <w:r w:rsidRPr="009447E0">
              <w:rPr>
                <w:rFonts w:ascii="Times New Roman" w:eastAsia="Calibri" w:hAnsi="Times New Roman" w:cs="Times New Roman"/>
                <w:color w:val="000000"/>
                <w:sz w:val="24"/>
                <w:szCs w:val="24"/>
              </w:rPr>
              <w:t xml:space="preserve"> būti nukreiptas į pagalbą mokinių mokymuisi, tačiau taip pat jis turi padėti mokykloms priimti svarbiausius ugdymo proceso organizavimo sprendimus.</w:t>
            </w:r>
          </w:p>
        </w:tc>
      </w:tr>
      <w:tr w:rsidR="009447E0" w:rsidRPr="009447E0" w:rsidTr="00CF2872">
        <w:tc>
          <w:tcPr>
            <w:tcW w:w="2524" w:type="pct"/>
          </w:tcPr>
          <w:p w:rsidR="009447E0" w:rsidRPr="009447E0" w:rsidRDefault="009447E0" w:rsidP="009447E0">
            <w:pPr>
              <w:numPr>
                <w:ilvl w:val="0"/>
                <w:numId w:val="3"/>
              </w:numPr>
              <w:tabs>
                <w:tab w:val="num" w:pos="426"/>
              </w:tabs>
              <w:spacing w:after="120"/>
              <w:ind w:left="426" w:right="219" w:hanging="284"/>
              <w:contextualSpacing/>
              <w:rPr>
                <w:rFonts w:ascii="Times New Roman" w:eastAsia="Calibri" w:hAnsi="Times New Roman" w:cs="Times New Roman"/>
                <w:color w:val="000000"/>
                <w:sz w:val="24"/>
                <w:szCs w:val="24"/>
              </w:rPr>
            </w:pPr>
            <w:r w:rsidRPr="009447E0">
              <w:rPr>
                <w:rFonts w:ascii="Times New Roman" w:eastAsia="Calibri" w:hAnsi="Times New Roman" w:cs="Times New Roman"/>
                <w:color w:val="000000"/>
                <w:sz w:val="24"/>
                <w:szCs w:val="24"/>
              </w:rPr>
              <w:t>PROJEKTE dalyvavusiose mokyklose buvo išbandyta daug įvairių priemonių, susijusių su pagalba mokiniams renkantis tolesnio mokymosi ar profesinės veiklos kryptis, taikant profesinio informavimo ir konsultavimo priemones.</w:t>
            </w:r>
          </w:p>
        </w:tc>
        <w:tc>
          <w:tcPr>
            <w:tcW w:w="2476" w:type="pct"/>
          </w:tcPr>
          <w:p w:rsidR="009447E0" w:rsidRPr="009447E0" w:rsidRDefault="009447E0" w:rsidP="009447E0">
            <w:pPr>
              <w:numPr>
                <w:ilvl w:val="0"/>
                <w:numId w:val="3"/>
              </w:numPr>
              <w:spacing w:after="120"/>
              <w:contextualSpacing/>
              <w:rPr>
                <w:rFonts w:ascii="Times New Roman" w:eastAsia="Calibri" w:hAnsi="Times New Roman" w:cs="Times New Roman"/>
                <w:color w:val="000000"/>
                <w:sz w:val="24"/>
                <w:szCs w:val="24"/>
              </w:rPr>
            </w:pPr>
            <w:r w:rsidRPr="009447E0">
              <w:rPr>
                <w:rFonts w:ascii="Calibri" w:eastAsia="Calibri" w:hAnsi="Calibri" w:cs="Times New Roman"/>
                <w:noProof/>
                <w:color w:val="000000"/>
                <w:lang w:eastAsia="lt-LT"/>
              </w:rPr>
              <mc:AlternateContent>
                <mc:Choice Requires="wps">
                  <w:drawing>
                    <wp:anchor distT="0" distB="0" distL="114300" distR="114300" simplePos="0" relativeHeight="251664384" behindDoc="0" locked="0" layoutInCell="1" allowOverlap="1" wp14:anchorId="39992107" wp14:editId="4294E5A1">
                      <wp:simplePos x="0" y="0"/>
                      <wp:positionH relativeFrom="column">
                        <wp:posOffset>19685</wp:posOffset>
                      </wp:positionH>
                      <wp:positionV relativeFrom="paragraph">
                        <wp:posOffset>222250</wp:posOffset>
                      </wp:positionV>
                      <wp:extent cx="219075" cy="484505"/>
                      <wp:effectExtent l="0" t="38100" r="47625" b="48895"/>
                      <wp:wrapNone/>
                      <wp:docPr id="3" name="Striped 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4505"/>
                              </a:xfrm>
                              <a:prstGeom prst="striped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Striped Right Arrow 3" o:spid="_x0000_s1026" type="#_x0000_t93" style="position:absolute;margin-left:1.55pt;margin-top:17.5pt;width:17.2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" adj="10800" fillcolor="#4f81bd" strokecolor="#243f60" strokeweight="2pt"/>
                  </w:pict>
                </mc:Fallback>
              </mc:AlternateContent>
            </w:r>
            <w:r w:rsidRPr="009447E0">
              <w:rPr>
                <w:rFonts w:ascii="Times New Roman" w:eastAsia="Calibri" w:hAnsi="Times New Roman" w:cs="Times New Roman"/>
                <w:color w:val="000000"/>
                <w:sz w:val="24"/>
                <w:szCs w:val="24"/>
              </w:rPr>
              <w:t xml:space="preserve">Plėtoti galimybes mokiniams mokykloje gauti kvalifikuotas konsultacijas, susijusias su tolesnio mokymosi ir profesinės veiklos krypties pasirinkimu, su profesiniu </w:t>
            </w:r>
            <w:proofErr w:type="spellStart"/>
            <w:r w:rsidRPr="009447E0">
              <w:rPr>
                <w:rFonts w:ascii="Times New Roman" w:eastAsia="Calibri" w:hAnsi="Times New Roman" w:cs="Times New Roman"/>
                <w:color w:val="000000"/>
                <w:sz w:val="24"/>
                <w:szCs w:val="24"/>
              </w:rPr>
              <w:t>veiklinimu</w:t>
            </w:r>
            <w:proofErr w:type="spellEnd"/>
            <w:r w:rsidRPr="009447E0">
              <w:rPr>
                <w:rFonts w:ascii="Times New Roman" w:eastAsia="Calibri" w:hAnsi="Times New Roman" w:cs="Times New Roman"/>
                <w:color w:val="000000"/>
                <w:sz w:val="24"/>
                <w:szCs w:val="24"/>
              </w:rPr>
              <w:t xml:space="preserve"> susijusios priemonės turėtų būti svarbi ugdymo proceso dalis.</w:t>
            </w:r>
          </w:p>
        </w:tc>
      </w:tr>
      <w:tr w:rsidR="009447E0" w:rsidRPr="009447E0" w:rsidTr="00CF2872">
        <w:tc>
          <w:tcPr>
            <w:tcW w:w="2524" w:type="pct"/>
            <w:shd w:val="clear" w:color="auto" w:fill="D3DFEE"/>
          </w:tcPr>
          <w:p w:rsidR="009447E0" w:rsidRPr="009447E0" w:rsidRDefault="009447E0" w:rsidP="009447E0">
            <w:pPr>
              <w:numPr>
                <w:ilvl w:val="0"/>
                <w:numId w:val="4"/>
              </w:numPr>
              <w:spacing w:after="120"/>
              <w:ind w:left="426" w:right="219" w:hanging="284"/>
              <w:contextualSpacing/>
              <w:rPr>
                <w:rFonts w:ascii="Times New Roman" w:eastAsia="Calibri" w:hAnsi="Times New Roman" w:cs="Times New Roman"/>
                <w:color w:val="000000"/>
                <w:sz w:val="24"/>
                <w:szCs w:val="24"/>
              </w:rPr>
            </w:pPr>
            <w:r w:rsidRPr="009447E0">
              <w:rPr>
                <w:rFonts w:ascii="Times New Roman" w:eastAsia="Calibri" w:hAnsi="Times New Roman" w:cs="Times New Roman"/>
                <w:color w:val="000000"/>
                <w:sz w:val="24"/>
                <w:szCs w:val="24"/>
              </w:rPr>
              <w:t xml:space="preserve">PROJEKTE dalyvavusiose mokyklose buvo įsitikinta, kokia svarbi yra mokytojų motyvacija, tikslinga pedagogų veikla, bendradarbiavimas ir nuolatinis kvalifikacijos tobulinimas. </w:t>
            </w:r>
          </w:p>
        </w:tc>
        <w:tc>
          <w:tcPr>
            <w:tcW w:w="2476" w:type="pct"/>
            <w:shd w:val="clear" w:color="auto" w:fill="D3DFEE"/>
          </w:tcPr>
          <w:p w:rsidR="009447E0" w:rsidRPr="009447E0" w:rsidRDefault="009447E0" w:rsidP="009447E0">
            <w:pPr>
              <w:numPr>
                <w:ilvl w:val="0"/>
                <w:numId w:val="4"/>
              </w:numPr>
              <w:spacing w:after="120"/>
              <w:contextualSpacing/>
              <w:rPr>
                <w:rFonts w:ascii="Times New Roman" w:eastAsia="Calibri" w:hAnsi="Times New Roman" w:cs="Times New Roman"/>
                <w:color w:val="000000"/>
                <w:sz w:val="24"/>
                <w:szCs w:val="24"/>
              </w:rPr>
            </w:pPr>
            <w:r w:rsidRPr="009447E0">
              <w:rPr>
                <w:rFonts w:ascii="Calibri" w:eastAsia="Calibri" w:hAnsi="Calibri" w:cs="Times New Roman"/>
                <w:noProof/>
                <w:color w:val="000000"/>
                <w:lang w:eastAsia="lt-LT"/>
              </w:rPr>
              <mc:AlternateContent>
                <mc:Choice Requires="wps">
                  <w:drawing>
                    <wp:anchor distT="0" distB="0" distL="114300" distR="114300" simplePos="0" relativeHeight="251665408" behindDoc="0" locked="0" layoutInCell="1" allowOverlap="1" wp14:anchorId="77779CC6" wp14:editId="42C645ED">
                      <wp:simplePos x="0" y="0"/>
                      <wp:positionH relativeFrom="column">
                        <wp:posOffset>-8890</wp:posOffset>
                      </wp:positionH>
                      <wp:positionV relativeFrom="paragraph">
                        <wp:posOffset>151130</wp:posOffset>
                      </wp:positionV>
                      <wp:extent cx="219075" cy="484505"/>
                      <wp:effectExtent l="0" t="38100" r="47625" b="48895"/>
                      <wp:wrapNone/>
                      <wp:docPr id="2" name="Strip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4505"/>
                              </a:xfrm>
                              <a:prstGeom prst="striped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Striped Right Arrow 2" o:spid="_x0000_s1026" type="#_x0000_t93" style="position:absolute;margin-left:-.7pt;margin-top:11.9pt;width:17.2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" adj="10800" fillcolor="#4f81bd" strokecolor="#243f60" strokeweight="2pt"/>
                  </w:pict>
                </mc:Fallback>
              </mc:AlternateContent>
            </w:r>
            <w:r w:rsidRPr="009447E0">
              <w:rPr>
                <w:rFonts w:ascii="Times New Roman" w:eastAsia="Calibri" w:hAnsi="Times New Roman" w:cs="Times New Roman"/>
                <w:color w:val="000000"/>
                <w:sz w:val="24"/>
                <w:szCs w:val="24"/>
              </w:rPr>
              <w:t>Skatinti nuolatinį mokytojų bendradarbiavimą ir kvalifikacijos tobulinimą.</w:t>
            </w:r>
          </w:p>
        </w:tc>
      </w:tr>
      <w:tr w:rsidR="009447E0" w:rsidRPr="009447E0" w:rsidTr="00CF2872">
        <w:tc>
          <w:tcPr>
            <w:tcW w:w="2524" w:type="pct"/>
          </w:tcPr>
          <w:p w:rsidR="009447E0" w:rsidRPr="009447E0" w:rsidRDefault="009447E0" w:rsidP="009447E0">
            <w:pPr>
              <w:numPr>
                <w:ilvl w:val="0"/>
                <w:numId w:val="4"/>
              </w:numPr>
              <w:spacing w:after="120"/>
              <w:ind w:left="426" w:right="219" w:hanging="284"/>
              <w:contextualSpacing/>
              <w:rPr>
                <w:rFonts w:ascii="Times New Roman" w:eastAsia="Calibri" w:hAnsi="Times New Roman" w:cs="Times New Roman"/>
                <w:color w:val="000000"/>
                <w:sz w:val="24"/>
                <w:szCs w:val="24"/>
              </w:rPr>
            </w:pPr>
            <w:r w:rsidRPr="009447E0">
              <w:rPr>
                <w:rFonts w:ascii="Times New Roman" w:eastAsia="Calibri" w:hAnsi="Times New Roman" w:cs="Times New Roman"/>
                <w:color w:val="000000"/>
                <w:sz w:val="24"/>
                <w:szCs w:val="24"/>
              </w:rPr>
              <w:t xml:space="preserve">Projekto mokyklų patirtis turėjo įtakos svarbių ugdymo organizavimui švietimo dokumentų papildymui, koregavimui ir </w:t>
            </w:r>
            <w:r w:rsidRPr="009447E0">
              <w:rPr>
                <w:rFonts w:ascii="Times New Roman" w:eastAsia="Calibri" w:hAnsi="Times New Roman" w:cs="Times New Roman"/>
                <w:color w:val="000000"/>
                <w:sz w:val="24"/>
                <w:szCs w:val="24"/>
              </w:rPr>
              <w:lastRenderedPageBreak/>
              <w:t>rengimui.</w:t>
            </w:r>
            <w:r w:rsidRPr="009447E0">
              <w:rPr>
                <w:rFonts w:ascii="Times New Roman" w:eastAsia="Calibri" w:hAnsi="Times New Roman" w:cs="Times New Roman"/>
                <w:noProof/>
                <w:color w:val="000000"/>
                <w:sz w:val="24"/>
                <w:szCs w:val="24"/>
                <w:lang w:eastAsia="lt-LT"/>
              </w:rPr>
              <w:t xml:space="preserve"> </w:t>
            </w:r>
          </w:p>
        </w:tc>
        <w:tc>
          <w:tcPr>
            <w:tcW w:w="2476" w:type="pct"/>
          </w:tcPr>
          <w:p w:rsidR="009447E0" w:rsidRPr="009447E0" w:rsidRDefault="009447E0" w:rsidP="009447E0">
            <w:pPr>
              <w:numPr>
                <w:ilvl w:val="0"/>
                <w:numId w:val="5"/>
              </w:numPr>
              <w:spacing w:after="120"/>
              <w:contextualSpacing/>
              <w:rPr>
                <w:rFonts w:ascii="Times New Roman" w:eastAsia="Calibri" w:hAnsi="Times New Roman" w:cs="Times New Roman"/>
                <w:color w:val="000000"/>
                <w:sz w:val="24"/>
                <w:szCs w:val="24"/>
              </w:rPr>
            </w:pPr>
            <w:r w:rsidRPr="009447E0">
              <w:rPr>
                <w:rFonts w:ascii="Calibri" w:eastAsia="Calibri" w:hAnsi="Calibri" w:cs="Times New Roman"/>
                <w:noProof/>
                <w:color w:val="000000"/>
                <w:lang w:eastAsia="lt-LT"/>
              </w:rPr>
              <w:lastRenderedPageBreak/>
              <mc:AlternateContent>
                <mc:Choice Requires="wps">
                  <w:drawing>
                    <wp:anchor distT="0" distB="0" distL="114300" distR="114300" simplePos="0" relativeHeight="251666432" behindDoc="0" locked="0" layoutInCell="1" allowOverlap="1" wp14:anchorId="6C4B81DD" wp14:editId="27C1E217">
                      <wp:simplePos x="0" y="0"/>
                      <wp:positionH relativeFrom="column">
                        <wp:posOffset>-8890</wp:posOffset>
                      </wp:positionH>
                      <wp:positionV relativeFrom="paragraph">
                        <wp:posOffset>149860</wp:posOffset>
                      </wp:positionV>
                      <wp:extent cx="219075" cy="484505"/>
                      <wp:effectExtent l="0" t="38100" r="47625" b="48895"/>
                      <wp:wrapNone/>
                      <wp:docPr id="1" name="Strip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84505"/>
                              </a:xfrm>
                              <a:prstGeom prst="stripedRight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Striped Right Arrow 1" o:spid="_x0000_s1026" type="#_x0000_t93" style="position:absolute;margin-left:-.7pt;margin-top:11.8pt;width:17.25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" adj="10800" fillcolor="#4f81bd" strokecolor="#243f60" strokeweight="2pt"/>
                  </w:pict>
                </mc:Fallback>
              </mc:AlternateContent>
            </w:r>
            <w:r w:rsidRPr="009447E0">
              <w:rPr>
                <w:rFonts w:ascii="Times New Roman" w:eastAsia="Calibri" w:hAnsi="Times New Roman" w:cs="Times New Roman"/>
                <w:color w:val="000000"/>
                <w:sz w:val="24"/>
                <w:szCs w:val="24"/>
              </w:rPr>
              <w:t xml:space="preserve">Toliau tobulinti nacionalinio lygmens švietimo dokumentus, susijusius su modulinio mokymo ir jo elementų </w:t>
            </w:r>
            <w:r w:rsidRPr="009447E0">
              <w:rPr>
                <w:rFonts w:ascii="Times New Roman" w:eastAsia="Calibri" w:hAnsi="Times New Roman" w:cs="Times New Roman"/>
                <w:color w:val="000000"/>
                <w:sz w:val="24"/>
                <w:szCs w:val="24"/>
              </w:rPr>
              <w:lastRenderedPageBreak/>
              <w:t>taikymo organizavimu, numatant galimybes mokiniams, besimokantiems pagal modulinio mokymosi programas, laikyti egzaminus pilnai baigus konkretaus dalyko programą (pvz., vienuoliktoje klasėje), tobulinti atestatų išdavimo tvarką, tiksliau reglamentuoti, kaip užtikrinti nuoseklų mokymąsi, kai mokinys pereina iš vienos į kitą mokyklą.</w:t>
            </w:r>
          </w:p>
        </w:tc>
      </w:tr>
    </w:tbl>
    <w:p w:rsidR="00554A13" w:rsidRDefault="00554A13"/>
    <w:sectPr w:rsidR="00554A13">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00" w:rsidRDefault="00565200" w:rsidP="00A12292">
      <w:pPr>
        <w:spacing w:after="0" w:line="240" w:lineRule="auto"/>
      </w:pPr>
      <w:r>
        <w:separator/>
      </w:r>
    </w:p>
  </w:endnote>
  <w:endnote w:type="continuationSeparator" w:id="0">
    <w:p w:rsidR="00565200" w:rsidRDefault="00565200" w:rsidP="00A1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92" w:rsidRDefault="00A1229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92" w:rsidRDefault="00A1229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92" w:rsidRDefault="00A1229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00" w:rsidRDefault="00565200" w:rsidP="00A12292">
      <w:pPr>
        <w:spacing w:after="0" w:line="240" w:lineRule="auto"/>
      </w:pPr>
      <w:r>
        <w:separator/>
      </w:r>
    </w:p>
  </w:footnote>
  <w:footnote w:type="continuationSeparator" w:id="0">
    <w:p w:rsidR="00565200" w:rsidRDefault="00565200" w:rsidP="00A12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92" w:rsidRDefault="00A12292">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4982" o:spid="_x0000_s2050" type="#_x0000_t136" style="position:absolute;margin-left:0;margin-top:0;width:509.55pt;height:169.85pt;rotation:315;z-index:-251655168;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92" w:rsidRDefault="00A12292">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4983" o:spid="_x0000_s2051" type="#_x0000_t136" style="position:absolute;margin-left:0;margin-top:0;width:509.55pt;height:169.85pt;rotation:315;z-index:-251653120;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92" w:rsidRDefault="00A12292">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4981" o:spid="_x0000_s2049" type="#_x0000_t136" style="position:absolute;margin-left:0;margin-top:0;width:509.55pt;height:169.85pt;rotation:315;z-index:-251657216;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A27"/>
    <w:multiLevelType w:val="multilevel"/>
    <w:tmpl w:val="2998F4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2ED5166"/>
    <w:multiLevelType w:val="multilevel"/>
    <w:tmpl w:val="2998F4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3E742BEF"/>
    <w:multiLevelType w:val="multilevel"/>
    <w:tmpl w:val="24BC9CF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6A312DB9"/>
    <w:multiLevelType w:val="multilevel"/>
    <w:tmpl w:val="C39E3A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6C327F17"/>
    <w:multiLevelType w:val="multilevel"/>
    <w:tmpl w:val="4EFED69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F4"/>
    <w:rsid w:val="00554A13"/>
    <w:rsid w:val="005558F4"/>
    <w:rsid w:val="00565200"/>
    <w:rsid w:val="009447E0"/>
    <w:rsid w:val="00A122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229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12292"/>
  </w:style>
  <w:style w:type="paragraph" w:styleId="Porat">
    <w:name w:val="footer"/>
    <w:basedOn w:val="prastasis"/>
    <w:link w:val="PoratDiagrama"/>
    <w:uiPriority w:val="99"/>
    <w:unhideWhenUsed/>
    <w:rsid w:val="00A1229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12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229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12292"/>
  </w:style>
  <w:style w:type="paragraph" w:styleId="Porat">
    <w:name w:val="footer"/>
    <w:basedOn w:val="prastasis"/>
    <w:link w:val="PoratDiagrama"/>
    <w:uiPriority w:val="99"/>
    <w:unhideWhenUsed/>
    <w:rsid w:val="00A1229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1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4798-D687-4EE4-B1BC-C74454B7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3050</Words>
  <Characters>1739</Characters>
  <Application>Microsoft Office Word</Application>
  <DocSecurity>0</DocSecurity>
  <Lines>14</Lines>
  <Paragraphs>9</Paragraphs>
  <ScaleCrop>false</ScaleCrop>
  <Company>Hewlett-Packard Company</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Ramoskaite</dc:creator>
  <cp:keywords/>
  <dc:description/>
  <cp:lastModifiedBy>Irena Ramoskaite</cp:lastModifiedBy>
  <cp:revision>3</cp:revision>
  <dcterms:created xsi:type="dcterms:W3CDTF">2013-09-03T10:51:00Z</dcterms:created>
  <dcterms:modified xsi:type="dcterms:W3CDTF">2013-09-04T08:36:00Z</dcterms:modified>
</cp:coreProperties>
</file>